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7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7"/>
      </w:tblGrid>
      <w:tr w:rsidR="00A42154" w14:paraId="48550AA6" w14:textId="77777777" w:rsidTr="005D29B0">
        <w:trPr>
          <w:trHeight w:hRule="exact" w:val="327"/>
        </w:trPr>
        <w:tc>
          <w:tcPr>
            <w:tcW w:w="8877" w:type="dxa"/>
            <w:tcBorders>
              <w:bottom w:val="nil"/>
            </w:tcBorders>
          </w:tcPr>
          <w:p w14:paraId="0BF81BF4" w14:textId="77777777" w:rsidR="00A42154" w:rsidRDefault="00A42154" w:rsidP="00B23A7E">
            <w:pPr>
              <w:pStyle w:val="zFSDraft"/>
            </w:pPr>
          </w:p>
        </w:tc>
      </w:tr>
      <w:tr w:rsidR="00A42154" w14:paraId="1C0AF7C9" w14:textId="77777777" w:rsidTr="005D29B0">
        <w:trPr>
          <w:trHeight w:hRule="exact" w:val="820"/>
        </w:trPr>
        <w:tc>
          <w:tcPr>
            <w:tcW w:w="8877" w:type="dxa"/>
            <w:tcBorders>
              <w:top w:val="nil"/>
              <w:bottom w:val="nil"/>
            </w:tcBorders>
          </w:tcPr>
          <w:p w14:paraId="56C38CBF" w14:textId="6DA3371D" w:rsidR="00D73C25" w:rsidRDefault="00A42154" w:rsidP="00D73C25">
            <w:pPr>
              <w:pStyle w:val="Body"/>
              <w:jc w:val="center"/>
            </w:pPr>
            <w:bookmarkStart w:id="0" w:name="bmkDateLabel"/>
            <w:bookmarkStart w:id="1" w:name="bmkDateCH"/>
            <w:bookmarkStart w:id="2" w:name="_Hlk3026265"/>
            <w:r>
              <w:t>Kelt:</w:t>
            </w:r>
            <w:bookmarkEnd w:id="0"/>
            <w:r>
              <w:t xml:space="preserve"> </w:t>
            </w:r>
            <w:bookmarkEnd w:id="1"/>
            <w:r>
              <w:t>Budapest, 20</w:t>
            </w:r>
            <w:r w:rsidR="00465758">
              <w:t>2</w:t>
            </w:r>
            <w:r w:rsidR="002667D1">
              <w:t>5</w:t>
            </w:r>
            <w:r>
              <w:t xml:space="preserve">. </w:t>
            </w:r>
            <w:r w:rsidR="003907B5">
              <w:t xml:space="preserve">július </w:t>
            </w:r>
            <w:r w:rsidR="002667D1">
              <w:t>1</w:t>
            </w:r>
            <w:r>
              <w:t>.</w:t>
            </w:r>
            <w:r w:rsidR="00D73C25">
              <w:br/>
              <w:t>Hatályos: 20</w:t>
            </w:r>
            <w:r w:rsidR="00465758">
              <w:t>2</w:t>
            </w:r>
            <w:r w:rsidR="002667D1">
              <w:t>5</w:t>
            </w:r>
            <w:r w:rsidR="00D73C25">
              <w:t xml:space="preserve">. </w:t>
            </w:r>
            <w:r w:rsidR="002667D1">
              <w:t>július</w:t>
            </w:r>
            <w:r w:rsidR="003907B5">
              <w:t xml:space="preserve"> </w:t>
            </w:r>
            <w:r w:rsidR="00465758">
              <w:t>1</w:t>
            </w:r>
            <w:r w:rsidR="00D73C25">
              <w:t>. napjától</w:t>
            </w:r>
          </w:p>
          <w:p w14:paraId="01866630" w14:textId="7CF82580" w:rsidR="00A42154" w:rsidRPr="00D7349D" w:rsidRDefault="00A42154" w:rsidP="00B23A7E">
            <w:pPr>
              <w:pStyle w:val="zFSDate"/>
            </w:pPr>
          </w:p>
        </w:tc>
      </w:tr>
      <w:bookmarkEnd w:id="2"/>
      <w:tr w:rsidR="00A42154" w14:paraId="3E3AF6FF" w14:textId="77777777" w:rsidTr="005D29B0">
        <w:trPr>
          <w:cantSplit/>
          <w:trHeight w:hRule="exact" w:val="5096"/>
        </w:trPr>
        <w:tc>
          <w:tcPr>
            <w:tcW w:w="8877" w:type="dxa"/>
            <w:tcBorders>
              <w:top w:val="nil"/>
              <w:bottom w:val="nil"/>
            </w:tcBorders>
            <w:vAlign w:val="center"/>
          </w:tcPr>
          <w:p w14:paraId="6BD0A446" w14:textId="77777777" w:rsidR="00A42154" w:rsidRPr="0007536B" w:rsidRDefault="00A42154" w:rsidP="00B23A7E">
            <w:pPr>
              <w:pStyle w:val="zFSco-names"/>
              <w:rPr>
                <w:b/>
              </w:rPr>
            </w:pPr>
            <w:r w:rsidRPr="0007536B">
              <w:rPr>
                <w:b/>
              </w:rPr>
              <w:t>Dévény Anna Alapítvány</w:t>
            </w:r>
          </w:p>
        </w:tc>
      </w:tr>
      <w:tr w:rsidR="00A42154" w14:paraId="7D5162DF" w14:textId="77777777" w:rsidTr="005D29B0">
        <w:trPr>
          <w:cantSplit/>
          <w:trHeight w:hRule="exact" w:val="3641"/>
        </w:trPr>
        <w:tc>
          <w:tcPr>
            <w:tcW w:w="8877" w:type="dxa"/>
            <w:tcBorders>
              <w:top w:val="nil"/>
              <w:bottom w:val="nil"/>
            </w:tcBorders>
          </w:tcPr>
          <w:p w14:paraId="77226388" w14:textId="77777777" w:rsidR="00A42154" w:rsidRPr="0036363C" w:rsidRDefault="00A42154" w:rsidP="00B23A7E">
            <w:pPr>
              <w:pStyle w:val="zFSNarrative"/>
              <w:rPr>
                <w:sz w:val="24"/>
              </w:rPr>
            </w:pPr>
            <w:r w:rsidRPr="0036363C">
              <w:rPr>
                <w:b/>
                <w:sz w:val="24"/>
              </w:rPr>
              <w:t>Adatbiztonsági és adatvédelmi incidens szabályzat</w:t>
            </w:r>
          </w:p>
        </w:tc>
      </w:tr>
      <w:tr w:rsidR="00A42154" w14:paraId="7530F673" w14:textId="77777777" w:rsidTr="005D29B0">
        <w:trPr>
          <w:trHeight w:val="914"/>
        </w:trPr>
        <w:tc>
          <w:tcPr>
            <w:tcW w:w="8877" w:type="dxa"/>
            <w:tcBorders>
              <w:top w:val="nil"/>
              <w:bottom w:val="nil"/>
            </w:tcBorders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3"/>
              <w:gridCol w:w="4434"/>
            </w:tblGrid>
            <w:tr w:rsidR="003907B5" w14:paraId="65D742CA" w14:textId="77777777" w:rsidTr="003907B5">
              <w:tc>
                <w:tcPr>
                  <w:tcW w:w="4433" w:type="dxa"/>
                </w:tcPr>
                <w:p w14:paraId="293F1635" w14:textId="23150722" w:rsidR="003907B5" w:rsidRDefault="003907B5" w:rsidP="00B23A7E">
                  <w:pPr>
                    <w:pStyle w:val="Body"/>
                    <w:jc w:val="center"/>
                  </w:pPr>
                  <w:r>
                    <w:t>_______________________</w:t>
                  </w:r>
                  <w:r>
                    <w:br/>
                    <w:t>Peringer Ágnes</w:t>
                  </w:r>
                  <w:r w:rsidR="002667D1">
                    <w:t xml:space="preserve"> Gabriella</w:t>
                  </w:r>
                  <w:r>
                    <w:br/>
                    <w:t>kuratórium elnöke</w:t>
                  </w:r>
                </w:p>
              </w:tc>
              <w:tc>
                <w:tcPr>
                  <w:tcW w:w="4434" w:type="dxa"/>
                </w:tcPr>
                <w:p w14:paraId="7443BDDA" w14:textId="05EF96DB" w:rsidR="003907B5" w:rsidRDefault="003907B5" w:rsidP="00B23A7E">
                  <w:pPr>
                    <w:pStyle w:val="Body"/>
                    <w:jc w:val="center"/>
                  </w:pPr>
                  <w:r>
                    <w:t>_______________________</w:t>
                  </w:r>
                  <w:r>
                    <w:br/>
                    <w:t>dr. Sipos Adrienn</w:t>
                  </w:r>
                  <w:r>
                    <w:br/>
                    <w:t>adatvédelmi tisztviselő</w:t>
                  </w:r>
                </w:p>
              </w:tc>
            </w:tr>
          </w:tbl>
          <w:p w14:paraId="364AF8A1" w14:textId="5EA174B8" w:rsidR="00A42154" w:rsidRDefault="00A42154" w:rsidP="00B23A7E">
            <w:pPr>
              <w:pStyle w:val="Body"/>
              <w:jc w:val="center"/>
            </w:pPr>
          </w:p>
        </w:tc>
      </w:tr>
    </w:tbl>
    <w:p w14:paraId="19546376" w14:textId="77777777" w:rsidR="005D29B0" w:rsidRDefault="005D29B0" w:rsidP="00B23A7E">
      <w:pPr>
        <w:pStyle w:val="Body"/>
        <w:jc w:val="center"/>
        <w:sectPr w:rsidR="005D29B0" w:rsidSect="00094300"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26BA24B" w14:textId="77777777" w:rsidR="00B71636" w:rsidRDefault="004B34FC" w:rsidP="00E548A4">
      <w:pPr>
        <w:pStyle w:val="Cm1"/>
      </w:pPr>
      <w:r w:rsidRPr="004B34FC">
        <w:lastRenderedPageBreak/>
        <w:t>Adatbiztonsági és adatvédelmi incidens szabályzat</w:t>
      </w:r>
    </w:p>
    <w:p w14:paraId="263E15A7" w14:textId="77777777" w:rsidR="004B34FC" w:rsidRPr="00B64A76" w:rsidRDefault="004B34FC" w:rsidP="00B64A76">
      <w:pPr>
        <w:pStyle w:val="Level1"/>
      </w:pPr>
      <w:r w:rsidRPr="00B64A76">
        <w:t>Szabályzat célja</w:t>
      </w:r>
    </w:p>
    <w:p w14:paraId="36D16BA1" w14:textId="40A0AF08" w:rsidR="004B34FC" w:rsidRPr="0050061B" w:rsidRDefault="006124EE" w:rsidP="004B34FC">
      <w:pPr>
        <w:pStyle w:val="Body1"/>
      </w:pPr>
      <w:r>
        <w:t>Jelen Szabályzat célja a Személyes Adatok</w:t>
      </w:r>
      <w:r w:rsidR="00F6526C">
        <w:t xml:space="preserve"> </w:t>
      </w:r>
      <w:r>
        <w:t xml:space="preserve">biztonságára vonatkozó szabályok, valamint a Személyes Adatok biztonságának sérülése esetén követendő eljárás </w:t>
      </w:r>
      <w:r w:rsidR="004B34FC" w:rsidRPr="0050061B">
        <w:t>rögzít</w:t>
      </w:r>
      <w:r w:rsidR="00D66455">
        <w:t>é</w:t>
      </w:r>
      <w:r w:rsidR="004B34FC" w:rsidRPr="0050061B">
        <w:t>se.</w:t>
      </w:r>
    </w:p>
    <w:p w14:paraId="1B1ACFAA" w14:textId="77777777" w:rsidR="004B34FC" w:rsidRPr="00B64A76" w:rsidRDefault="004B34FC" w:rsidP="00B64A76">
      <w:pPr>
        <w:pStyle w:val="Level1"/>
      </w:pPr>
      <w:r w:rsidRPr="00B64A76">
        <w:t>Szabályzat hatálya</w:t>
      </w:r>
    </w:p>
    <w:p w14:paraId="6E9D6DDE" w14:textId="77777777" w:rsidR="004B34FC" w:rsidRDefault="004B34FC" w:rsidP="004B34FC">
      <w:pPr>
        <w:pStyle w:val="Body1"/>
      </w:pPr>
      <w:r>
        <w:t xml:space="preserve">Jelen Szabályzat valamennyi az Alapítvány alkalmazottja vagy megbízottja által folytatott tevékenység esetén irányadó a </w:t>
      </w:r>
      <w:r w:rsidR="00D66455">
        <w:t>S</w:t>
      </w:r>
      <w:r>
        <w:t xml:space="preserve">zemélyes </w:t>
      </w:r>
      <w:r w:rsidR="00D66455">
        <w:t>A</w:t>
      </w:r>
      <w:r>
        <w:t xml:space="preserve">datok </w:t>
      </w:r>
      <w:r w:rsidR="00D66455">
        <w:t>biztonságára, illetve a Személyes Adatok biztonságának sérülésére vonatkozóan</w:t>
      </w:r>
      <w:r>
        <w:t>.</w:t>
      </w:r>
    </w:p>
    <w:p w14:paraId="288CD7EF" w14:textId="10A7D493" w:rsidR="005E3050" w:rsidRDefault="005E3050" w:rsidP="005E3050">
      <w:pPr>
        <w:pStyle w:val="Level1"/>
      </w:pPr>
      <w:r>
        <w:t>Személyes Adatok biztonsága</w:t>
      </w:r>
    </w:p>
    <w:p w14:paraId="1192B60A" w14:textId="66C76267" w:rsidR="0008777C" w:rsidRDefault="00D73C25" w:rsidP="0008777C">
      <w:pPr>
        <w:pStyle w:val="Body1"/>
      </w:pPr>
      <w:r>
        <w:t xml:space="preserve">Az Alapítvány a </w:t>
      </w:r>
      <w:r w:rsidR="002E7B49">
        <w:t>Személyes Adatok fizikai biztonsága érdekében a következő intézkedéseket teszi:</w:t>
      </w:r>
    </w:p>
    <w:p w14:paraId="7A1ECE48" w14:textId="1AEB4E50" w:rsidR="002667D1" w:rsidRDefault="002667D1" w:rsidP="002E7B49">
      <w:pPr>
        <w:pStyle w:val="bullet2"/>
      </w:pPr>
      <w:r>
        <w:t>az Alapítvány székhelye olyan társasházban található, amelyet kerítés vesz körül, a kapuajtók folyamatosan csukva vannak, kizárólag munkaidőben lehetséges a ki- és bemenet kapucsengő megnyomását követően,</w:t>
      </w:r>
    </w:p>
    <w:p w14:paraId="7CF25399" w14:textId="5B08C29C" w:rsidR="003E31D3" w:rsidRDefault="003E31D3" w:rsidP="002E7B49">
      <w:pPr>
        <w:pStyle w:val="bullet2"/>
      </w:pPr>
      <w:r>
        <w:t xml:space="preserve">az Alapítvány székhelyét </w:t>
      </w:r>
      <w:r w:rsidR="002667D1">
        <w:t xml:space="preserve">masszív ajtó és riasztóberendezés </w:t>
      </w:r>
      <w:r>
        <w:t>védi az illetéktelenek ellen;</w:t>
      </w:r>
    </w:p>
    <w:p w14:paraId="159F831D" w14:textId="4705E86A" w:rsidR="002667D1" w:rsidRDefault="002667D1" w:rsidP="002E7B49">
      <w:pPr>
        <w:pStyle w:val="bullet2"/>
      </w:pPr>
      <w:r>
        <w:t>az Alapítvány székhelyé</w:t>
      </w:r>
      <w:r>
        <w:t>nek</w:t>
      </w:r>
      <w:r>
        <w:t xml:space="preserve"> ajtaja állandóan zárva van, oda csak az ajtónyitógomb megnyomását követően és az ajtó belülről történő kinyitását követően lehet bejutni, az ajtóhoz kizárólag az Alapítvány munkatársai rendelkeznek kulccsal;</w:t>
      </w:r>
    </w:p>
    <w:p w14:paraId="70613C13" w14:textId="59C5B7FB" w:rsidR="003E31D3" w:rsidRDefault="003E31D3" w:rsidP="002E7B49">
      <w:pPr>
        <w:pStyle w:val="bullet2"/>
      </w:pPr>
      <w:r>
        <w:t xml:space="preserve">az Alapítvány székhelyén kezelt </w:t>
      </w:r>
      <w:r w:rsidR="002667D1">
        <w:t xml:space="preserve">munkaügyi adatokat tartalmazó dokumentumok </w:t>
      </w:r>
      <w:r>
        <w:t xml:space="preserve">zárt </w:t>
      </w:r>
      <w:r w:rsidR="002667D1">
        <w:t>szekrényben és zárt páncélszekrényen</w:t>
      </w:r>
      <w:r>
        <w:t xml:space="preserve"> kerültek elhelyezésre, </w:t>
      </w:r>
      <w:r w:rsidR="002667D1">
        <w:t xml:space="preserve">amihez </w:t>
      </w:r>
      <w:r>
        <w:t>az Alapítvány kuratóriumának elnöke rend</w:t>
      </w:r>
      <w:r w:rsidR="003323F9">
        <w:t>el</w:t>
      </w:r>
      <w:r>
        <w:t xml:space="preserve">kezik </w:t>
      </w:r>
      <w:r w:rsidR="003323F9">
        <w:t>kulccsal;</w:t>
      </w:r>
    </w:p>
    <w:p w14:paraId="77C09DB6" w14:textId="5905B750" w:rsidR="002667D1" w:rsidRDefault="002667D1" w:rsidP="002E7B49">
      <w:pPr>
        <w:pStyle w:val="bullet2"/>
      </w:pPr>
      <w:r>
        <w:t>az Alapítvány székhelyén kezelt egészségügyi adatok a dokumentumok kezelésére vonatkozó szabályban meghatározottak szerint kerülnek elhelyezésre;</w:t>
      </w:r>
    </w:p>
    <w:p w14:paraId="56385E83" w14:textId="7B9C8A66" w:rsidR="00A77D84" w:rsidRDefault="002E7B49" w:rsidP="002E7B49">
      <w:pPr>
        <w:pStyle w:val="bullet2"/>
      </w:pPr>
      <w:r>
        <w:t>az Alapítvány telephelye</w:t>
      </w:r>
      <w:r w:rsidR="003E31D3">
        <w:t xml:space="preserve"> </w:t>
      </w:r>
      <w:r>
        <w:t xml:space="preserve">olyan épületben van, </w:t>
      </w:r>
      <w:r w:rsidR="00A77D84">
        <w:t>amit zárt kapu véd, illetve kapucsengő megnyomását követően lehet a telephelyre bejutni;</w:t>
      </w:r>
    </w:p>
    <w:p w14:paraId="0A16E728" w14:textId="16D82692" w:rsidR="002E7B49" w:rsidRDefault="00E90915" w:rsidP="002E7B49">
      <w:pPr>
        <w:pStyle w:val="bullet2"/>
      </w:pPr>
      <w:r>
        <w:t>az Alapítvány telephelyének</w:t>
      </w:r>
      <w:r w:rsidR="002E7B49">
        <w:t xml:space="preserve"> </w:t>
      </w:r>
      <w:r>
        <w:t xml:space="preserve">ablakait </w:t>
      </w:r>
      <w:r w:rsidR="002E7B49">
        <w:t xml:space="preserve">rács </w:t>
      </w:r>
      <w:r>
        <w:t>védi</w:t>
      </w:r>
      <w:r w:rsidR="002E7B49">
        <w:t>;</w:t>
      </w:r>
    </w:p>
    <w:p w14:paraId="7E3B11DB" w14:textId="30AA1A1F" w:rsidR="002667D1" w:rsidRDefault="002E7B49" w:rsidP="002E7B49">
      <w:pPr>
        <w:pStyle w:val="bullet2"/>
      </w:pPr>
      <w:r>
        <w:t xml:space="preserve">az </w:t>
      </w:r>
      <w:r w:rsidR="00CD5682">
        <w:t>Alapítvány a Személyes Adatok papíralapú kezelésének biztonsága érdekében a külön szabályzatokban, illetve az Adatkezelési tevékenységek nyilvántartásában meghatározott</w:t>
      </w:r>
      <w:r w:rsidR="002667D1">
        <w:t xml:space="preserve"> intézkedéseket teszi.</w:t>
      </w:r>
    </w:p>
    <w:p w14:paraId="1DC0B1F8" w14:textId="5C13F281" w:rsidR="002E7B49" w:rsidRDefault="002667D1" w:rsidP="002E7B49">
      <w:pPr>
        <w:pStyle w:val="bullet2"/>
      </w:pPr>
      <w:r>
        <w:t>az Alapítvány</w:t>
      </w:r>
      <w:r w:rsidR="00AB2053">
        <w:t xml:space="preserve"> szervezeti intézkedés útján biztosítja, hogy az egyes Személyes Adatokat tartalmazó dokumentumokhoz csak az arra jogosult munkatársak férjenek hozzá</w:t>
      </w:r>
      <w:r w:rsidR="00CD5682">
        <w:t xml:space="preserve">. </w:t>
      </w:r>
    </w:p>
    <w:p w14:paraId="30722AAE" w14:textId="4878D629" w:rsidR="00DE55EE" w:rsidRDefault="00DE55EE" w:rsidP="00DE55EE">
      <w:pPr>
        <w:pStyle w:val="Body1"/>
      </w:pPr>
      <w:r>
        <w:t>Az Alapítvány az elektronikusan kezelt Személyes Adatok biztonsága érdekében a következő logikai biztonsági intézkedéseket teszi:</w:t>
      </w:r>
    </w:p>
    <w:p w14:paraId="2D219509" w14:textId="0C3C155C" w:rsidR="00B820D7" w:rsidRDefault="00B820D7" w:rsidP="00B820D7">
      <w:pPr>
        <w:pStyle w:val="bullet2"/>
      </w:pPr>
      <w:r>
        <w:t>az Alapítvány a felhasználói profilokat hozott létre, amiket az egyes informatikai rendszerekhez hozzárendelt;</w:t>
      </w:r>
    </w:p>
    <w:p w14:paraId="3E44B016" w14:textId="780C31E6" w:rsidR="00F74B2C" w:rsidRDefault="00B820D7" w:rsidP="00B820D7">
      <w:pPr>
        <w:pStyle w:val="bullet2"/>
      </w:pPr>
      <w:r>
        <w:t>az Alapítvány informatikai rendszerében az egyes felhasználókhoz felhasználói jogosultságokat rendelt hozzá;</w:t>
      </w:r>
    </w:p>
    <w:p w14:paraId="06E34FB3" w14:textId="044B14CF" w:rsidR="00B820D7" w:rsidRDefault="00B820D7" w:rsidP="00B820D7">
      <w:pPr>
        <w:pStyle w:val="bullet2"/>
      </w:pPr>
      <w:r>
        <w:t>az Alapítvány tulajdonában álló számítógépek és laptopok</w:t>
      </w:r>
      <w:r w:rsidR="002667D1">
        <w:t xml:space="preserve"> </w:t>
      </w:r>
      <w:r>
        <w:t>operációs rendszerét jelszó védi;</w:t>
      </w:r>
    </w:p>
    <w:p w14:paraId="251E6668" w14:textId="0178F346" w:rsidR="00B820D7" w:rsidRDefault="00B820D7" w:rsidP="00B820D7">
      <w:pPr>
        <w:pStyle w:val="bullet2"/>
      </w:pPr>
      <w:r>
        <w:t>az egyes, személyes adatokat tartalmazó programokba felhasználónév és jelszó megadását követően lehet belépni;</w:t>
      </w:r>
    </w:p>
    <w:p w14:paraId="18198459" w14:textId="1C515EFB" w:rsidR="00B820D7" w:rsidRDefault="00B820D7" w:rsidP="00B820D7">
      <w:pPr>
        <w:pStyle w:val="bullet2"/>
      </w:pPr>
      <w:r>
        <w:lastRenderedPageBreak/>
        <w:t>a számítógépek és laptopok meghatározott idő elteltével automatikusan lezáródnak,</w:t>
      </w:r>
    </w:p>
    <w:p w14:paraId="78B57442" w14:textId="526C7071" w:rsidR="00B820D7" w:rsidRDefault="00B820D7" w:rsidP="00B820D7">
      <w:pPr>
        <w:pStyle w:val="bullet2"/>
      </w:pPr>
      <w:r>
        <w:t xml:space="preserve">az Alapítvány informatikai rendszerét vírusvédelmi szoftver és hardveres tűzfal védi, továbbá </w:t>
      </w:r>
    </w:p>
    <w:p w14:paraId="252289D3" w14:textId="3DECC372" w:rsidR="00B820D7" w:rsidRDefault="00B820D7" w:rsidP="00B820D7">
      <w:pPr>
        <w:pStyle w:val="bullet2"/>
      </w:pPr>
      <w:r>
        <w:t>a laptopokban lévő adathordozók titkosított formában tárolják az adatokat.</w:t>
      </w:r>
    </w:p>
    <w:p w14:paraId="567C1808" w14:textId="711BC4BC" w:rsidR="00046724" w:rsidRDefault="00046724" w:rsidP="00E56DC3">
      <w:pPr>
        <w:pStyle w:val="Body1"/>
      </w:pPr>
      <w:r>
        <w:t>Az Alapítvány a személyes adatok folyamatos rendelkezésre állása és elérhetetlenné válása esetén szükséges visszaállíthatósága érdekében biztonsági</w:t>
      </w:r>
      <w:r w:rsidR="00C81E83">
        <w:t xml:space="preserve"> </w:t>
      </w:r>
      <w:r>
        <w:t>mentést készít</w:t>
      </w:r>
      <w:r w:rsidR="00C81E83">
        <w:t>.</w:t>
      </w:r>
    </w:p>
    <w:p w14:paraId="392B65C2" w14:textId="4FAB72D4" w:rsidR="00F87070" w:rsidRDefault="00DE55EE" w:rsidP="00E56DC3">
      <w:pPr>
        <w:pStyle w:val="Body1"/>
      </w:pPr>
      <w:r>
        <w:t xml:space="preserve">Az Alapítvány a Személyes Adatok biztonsága érdekében </w:t>
      </w:r>
      <w:r w:rsidR="009D4476">
        <w:t xml:space="preserve">rendszeres időközönként oktatást tart </w:t>
      </w:r>
      <w:r w:rsidR="00C81E83">
        <w:t>az alkalmazottai, az általa foglalkoztatott személyes közreműködők és közreműködők részére</w:t>
      </w:r>
      <w:r w:rsidR="009D4476">
        <w:t>, illetve az Alapítvány által hatályba léptetett szabályzatokat e személyekkel megismerteti.</w:t>
      </w:r>
    </w:p>
    <w:p w14:paraId="7F611CEF" w14:textId="45B4DFE7" w:rsidR="00D60BFB" w:rsidRDefault="00D60BFB" w:rsidP="00E56DC3">
      <w:pPr>
        <w:pStyle w:val="Body1"/>
      </w:pPr>
      <w:r>
        <w:t xml:space="preserve">Az Alapítvány az egészségügyi kezelések elszámolása és finanszírozása érdekében elektronikusan kezel kezelésekre vonatkozó adatokat, amik közé személyes adatok különleges kategóriájába tartozó adatok is tartoznak. </w:t>
      </w:r>
      <w:r w:rsidR="00136DF6">
        <w:t xml:space="preserve">Az Alapítvány által használt szerver olyan szerverparkban került elhelyezésre, amiben az elektromos hálózat rendelkezésre állása, klimatizáció rendelkezésre állása, illetve az internet kapcsolat rendelkezésre állása 99,99%-ban, valamint az általános DDOS és az </w:t>
      </w:r>
      <w:proofErr w:type="spellStart"/>
      <w:r w:rsidR="00136DF6">
        <w:t>AntiDDOS</w:t>
      </w:r>
      <w:proofErr w:type="spellEnd"/>
      <w:r w:rsidR="00136DF6">
        <w:t xml:space="preserve"> Plus védelem biztosított. Továbbá a szerverhez való fizikai hozzáférést ujjlenyomatos beléptetőrendszer korlátozza és elektronikus megfigyelőrendszer követi nyomon.</w:t>
      </w:r>
    </w:p>
    <w:p w14:paraId="3C6120D7" w14:textId="047C0C6E" w:rsidR="00B71636" w:rsidRDefault="00B71636" w:rsidP="00E548A4">
      <w:pPr>
        <w:pStyle w:val="Level1"/>
      </w:pPr>
      <w:r>
        <w:t xml:space="preserve">Adatvédelmi </w:t>
      </w:r>
      <w:r w:rsidR="00D83779">
        <w:t>I</w:t>
      </w:r>
      <w:r>
        <w:t>ncidens</w:t>
      </w:r>
    </w:p>
    <w:p w14:paraId="7535AD99" w14:textId="6ACC3717" w:rsidR="00B71636" w:rsidRDefault="00B71636" w:rsidP="00E548A4">
      <w:pPr>
        <w:pStyle w:val="Body1"/>
      </w:pPr>
      <w:r>
        <w:t xml:space="preserve">Amennyiben a </w:t>
      </w:r>
      <w:r w:rsidR="00D83779">
        <w:t>S</w:t>
      </w:r>
      <w:r>
        <w:t xml:space="preserve">zemélyes </w:t>
      </w:r>
      <w:r w:rsidR="00D83779">
        <w:t>A</w:t>
      </w:r>
      <w:r>
        <w:t xml:space="preserve">datok biztonsága olyan sérülést szenved, amely a továbbított, tárolt vagy más módon kezelt </w:t>
      </w:r>
      <w:r w:rsidR="00D83779">
        <w:t>S</w:t>
      </w:r>
      <w:r>
        <w:t xml:space="preserve">zemélyes </w:t>
      </w:r>
      <w:r w:rsidR="00D83779">
        <w:t>A</w:t>
      </w:r>
      <w:r>
        <w:t xml:space="preserve">datok véletlen vagy jogellenes megsemmisítését, elvesztését, megváltoztatását, jogosulatlan közlését vagy az azokhoz való jogosulatlan hozzáférést eredményezi, akkor </w:t>
      </w:r>
      <w:r w:rsidR="00D83779">
        <w:t>A</w:t>
      </w:r>
      <w:r>
        <w:t xml:space="preserve">datvédelmi </w:t>
      </w:r>
      <w:r w:rsidR="00D83779">
        <w:t>I</w:t>
      </w:r>
      <w:r>
        <w:t>ncidens következik be.</w:t>
      </w:r>
    </w:p>
    <w:p w14:paraId="2751AA17" w14:textId="26F9F026" w:rsidR="00B71636" w:rsidRDefault="00B71636" w:rsidP="00E548A4">
      <w:pPr>
        <w:pStyle w:val="Body1"/>
      </w:pPr>
      <w:r>
        <w:t xml:space="preserve">Adatvédelmi </w:t>
      </w:r>
      <w:r w:rsidR="00D20D85">
        <w:t>i</w:t>
      </w:r>
      <w:r>
        <w:t>ncidens következik be például a következő esetekben:</w:t>
      </w:r>
    </w:p>
    <w:p w14:paraId="02F6F03A" w14:textId="5CFD48F4" w:rsidR="00B71636" w:rsidRDefault="00047177" w:rsidP="00E548A4">
      <w:pPr>
        <w:pStyle w:val="bullet2"/>
      </w:pPr>
      <w:r>
        <w:t>S</w:t>
      </w:r>
      <w:r w:rsidR="00B71636">
        <w:t xml:space="preserve">zemélyes </w:t>
      </w:r>
      <w:r>
        <w:t>A</w:t>
      </w:r>
      <w:r w:rsidR="00B71636">
        <w:t xml:space="preserve">datokat tartalmazó dokumentum véletlen megsemmisítése vagy elektronikus dokumentum </w:t>
      </w:r>
      <w:r w:rsidR="00F235D3">
        <w:t>véletlen</w:t>
      </w:r>
      <w:r w:rsidR="00B71636">
        <w:t xml:space="preserve"> törlése esetén;</w:t>
      </w:r>
    </w:p>
    <w:p w14:paraId="7BE49E3D" w14:textId="484CDE29" w:rsidR="009D4476" w:rsidRDefault="009D4476" w:rsidP="00E548A4">
      <w:pPr>
        <w:pStyle w:val="bullet2"/>
      </w:pPr>
      <w:r>
        <w:t>Személyes Adatot tartalm</w:t>
      </w:r>
      <w:r w:rsidR="00C16CDB">
        <w:t>a</w:t>
      </w:r>
      <w:r>
        <w:t xml:space="preserve">zó dokumentum </w:t>
      </w:r>
      <w:r w:rsidR="00C16CDB">
        <w:t>annak megi</w:t>
      </w:r>
      <w:r w:rsidR="004D412B">
        <w:t>sm</w:t>
      </w:r>
      <w:r w:rsidR="00C16CDB">
        <w:t xml:space="preserve">erésére </w:t>
      </w:r>
      <w:r>
        <w:t>nem jogosult részére történő átadása esetén;</w:t>
      </w:r>
    </w:p>
    <w:p w14:paraId="566A9991" w14:textId="0298ABF2" w:rsidR="00B71636" w:rsidRDefault="00047177" w:rsidP="00E548A4">
      <w:pPr>
        <w:pStyle w:val="bullet2"/>
      </w:pPr>
      <w:r>
        <w:t>S</w:t>
      </w:r>
      <w:r w:rsidR="00B71636">
        <w:t xml:space="preserve">zemélyes </w:t>
      </w:r>
      <w:r>
        <w:t>A</w:t>
      </w:r>
      <w:r w:rsidR="00B71636">
        <w:t>datokat tartalmazó dokumentum ellopása esetén;</w:t>
      </w:r>
    </w:p>
    <w:p w14:paraId="4C105879" w14:textId="5F9CA748" w:rsidR="00F235D3" w:rsidRDefault="00047177" w:rsidP="00E548A4">
      <w:pPr>
        <w:pStyle w:val="bullet2"/>
      </w:pPr>
      <w:r>
        <w:t>S</w:t>
      </w:r>
      <w:r w:rsidR="00B71636">
        <w:t xml:space="preserve">zemélyes </w:t>
      </w:r>
      <w:r>
        <w:t>A</w:t>
      </w:r>
      <w:r w:rsidR="00B71636">
        <w:t>datokat tartalmazó e-mailnek nem a címzett részére történő megküldése esetén</w:t>
      </w:r>
      <w:r w:rsidR="00F235D3">
        <w:t>;</w:t>
      </w:r>
    </w:p>
    <w:p w14:paraId="2A1EF838" w14:textId="2F6BB56E" w:rsidR="00B71636" w:rsidRDefault="002027D3" w:rsidP="00E548A4">
      <w:pPr>
        <w:pStyle w:val="bullet2"/>
      </w:pPr>
      <w:r>
        <w:t>Személyes Adatot tartalmazó mobil adathordozó (pend</w:t>
      </w:r>
      <w:r w:rsidR="000B4CB8">
        <w:t>ri</w:t>
      </w:r>
      <w:r>
        <w:t xml:space="preserve">ve, laptop, mobiltelefon) </w:t>
      </w:r>
      <w:r w:rsidR="00F235D3">
        <w:t>elvesztése esetén</w:t>
      </w:r>
      <w:r w:rsidR="00B71636">
        <w:t>.</w:t>
      </w:r>
    </w:p>
    <w:p w14:paraId="01254328" w14:textId="4877BAAD" w:rsidR="00021F73" w:rsidRDefault="006124EE" w:rsidP="00E548A4">
      <w:pPr>
        <w:pStyle w:val="Level1"/>
      </w:pPr>
      <w:r>
        <w:t>T</w:t>
      </w:r>
      <w:r w:rsidR="00021F73">
        <w:t xml:space="preserve">udomásszerzés </w:t>
      </w:r>
      <w:r w:rsidR="0090033A">
        <w:t>A</w:t>
      </w:r>
      <w:r w:rsidR="00021F73">
        <w:t xml:space="preserve">datvédelmi </w:t>
      </w:r>
      <w:r w:rsidR="0090033A">
        <w:t>I</w:t>
      </w:r>
      <w:r w:rsidR="00021F73">
        <w:t>ncidensről</w:t>
      </w:r>
    </w:p>
    <w:p w14:paraId="0D8DFB99" w14:textId="0AE7DACF" w:rsidR="00021F73" w:rsidRDefault="00021F73" w:rsidP="00021F73">
      <w:pPr>
        <w:pStyle w:val="Body1"/>
      </w:pPr>
      <w:r>
        <w:t xml:space="preserve">Amennyiben </w:t>
      </w:r>
      <w:r w:rsidR="006124EE">
        <w:t>az Alapítvány</w:t>
      </w:r>
      <w:r>
        <w:t xml:space="preserve"> valamely </w:t>
      </w:r>
      <w:r w:rsidR="00952A92">
        <w:t>munkatársának</w:t>
      </w:r>
      <w:r>
        <w:t xml:space="preserve"> tudomására jut, hogy feltételezhetően adatvédelmi incidens következett be olyan </w:t>
      </w:r>
      <w:r w:rsidR="007546C2">
        <w:t>S</w:t>
      </w:r>
      <w:r>
        <w:t xml:space="preserve">zemélyes </w:t>
      </w:r>
      <w:r w:rsidR="007546C2">
        <w:t>A</w:t>
      </w:r>
      <w:r>
        <w:t xml:space="preserve">datok tekintetében, amelyeket </w:t>
      </w:r>
      <w:r w:rsidR="006124EE">
        <w:t>az Alapítvány</w:t>
      </w:r>
      <w:r>
        <w:t xml:space="preserve"> kezel, akkor haladéktalanul tájékoztatja erről </w:t>
      </w:r>
      <w:r w:rsidR="006124EE">
        <w:t>az Alapítvány</w:t>
      </w:r>
      <w:r>
        <w:t xml:space="preserve"> adatvédelmi </w:t>
      </w:r>
      <w:r w:rsidR="007546C2">
        <w:t xml:space="preserve">tisztviselőjét az </w:t>
      </w:r>
      <w:r w:rsidR="007546C2" w:rsidRPr="007546C2">
        <w:t>adatvedelem@deveny.hu</w:t>
      </w:r>
      <w:r w:rsidR="007546C2">
        <w:t xml:space="preserve"> e-mail címre küldött e-mail útján, valamint az Alapítvány kuratóriumának elnökét személyesen vagy telefonon</w:t>
      </w:r>
      <w:r>
        <w:t>.</w:t>
      </w:r>
    </w:p>
    <w:p w14:paraId="1AF9DA8D" w14:textId="52F0BF28" w:rsidR="00021F73" w:rsidRDefault="00021F73" w:rsidP="00021F73">
      <w:pPr>
        <w:pStyle w:val="Body1"/>
      </w:pPr>
      <w:r>
        <w:t>A</w:t>
      </w:r>
      <w:r w:rsidR="007546C2">
        <w:t>z Alapítvány</w:t>
      </w:r>
      <w:r>
        <w:t xml:space="preserve"> </w:t>
      </w:r>
      <w:r w:rsidR="007546C2">
        <w:t xml:space="preserve">munkatársa </w:t>
      </w:r>
      <w:r>
        <w:t xml:space="preserve">a </w:t>
      </w:r>
      <w:r w:rsidR="007546C2">
        <w:t>Személyes Adat</w:t>
      </w:r>
      <w:r>
        <w:t xml:space="preserve">okat érintő adatvédelmi incidens körülményeit nem vizsgálja, viszont a körülmények vizsgálatához szükséges valamennyi, rendelkezésére álló adatot átad az adatvédelmi </w:t>
      </w:r>
      <w:r w:rsidR="007546C2">
        <w:t>tisztviselő</w:t>
      </w:r>
      <w:r w:rsidR="004473DA">
        <w:t>, illetve a kuratóriumi elnök</w:t>
      </w:r>
      <w:r>
        <w:t xml:space="preserve"> részére. </w:t>
      </w:r>
    </w:p>
    <w:p w14:paraId="4900207E" w14:textId="55EC4714" w:rsidR="00E355B8" w:rsidRPr="00021F73" w:rsidRDefault="00BF24C3" w:rsidP="00021F73">
      <w:pPr>
        <w:pStyle w:val="Body1"/>
      </w:pPr>
      <w:r>
        <w:t>A</w:t>
      </w:r>
      <w:r w:rsidR="000060DE">
        <w:t xml:space="preserve">z Alapítvány </w:t>
      </w:r>
      <w:r>
        <w:t xml:space="preserve">adatvédelmi incidensről való </w:t>
      </w:r>
      <w:r w:rsidR="000060DE">
        <w:t>tudomásszerzésének időpontja az az időpont, amikor az Alapítvány munkatársa az Adatvédelmi Incidensről tudomást szerzett.</w:t>
      </w:r>
    </w:p>
    <w:p w14:paraId="24EB5E9D" w14:textId="76AE5739" w:rsidR="00B71636" w:rsidRDefault="00B71636" w:rsidP="000B4CB8">
      <w:pPr>
        <w:pStyle w:val="Level1"/>
        <w:keepNext/>
      </w:pPr>
      <w:r>
        <w:lastRenderedPageBreak/>
        <w:t xml:space="preserve">Adatvédelmi </w:t>
      </w:r>
      <w:r w:rsidR="00FE583E">
        <w:t>I</w:t>
      </w:r>
      <w:r>
        <w:t>ncidensek</w:t>
      </w:r>
      <w:r w:rsidR="00FE583E">
        <w:t>kel kapcsolatos tények és körülmények feltárása</w:t>
      </w:r>
    </w:p>
    <w:p w14:paraId="74996288" w14:textId="66346056" w:rsidR="007247C3" w:rsidRDefault="007247C3" w:rsidP="00E548A4">
      <w:pPr>
        <w:pStyle w:val="Body1"/>
      </w:pPr>
      <w:r>
        <w:t xml:space="preserve">Az </w:t>
      </w:r>
      <w:r w:rsidR="007546C2">
        <w:t>adatvédelmi tisztviselő</w:t>
      </w:r>
      <w:r>
        <w:t xml:space="preserve"> a tudomására jutott, feltételezhető</w:t>
      </w:r>
      <w:r w:rsidR="00FE583E">
        <w:t xml:space="preserve"> A</w:t>
      </w:r>
      <w:r>
        <w:t xml:space="preserve">datvédelmi </w:t>
      </w:r>
      <w:r w:rsidR="00FE583E">
        <w:t>I</w:t>
      </w:r>
      <w:r>
        <w:t xml:space="preserve">ncidensre vonatkozó tényeket – lehetőségeihez mérten – felderíti, így felveszi a kapcsolatot azzal a személlyel, aki az </w:t>
      </w:r>
      <w:r w:rsidR="00D412B3">
        <w:t>A</w:t>
      </w:r>
      <w:r>
        <w:t xml:space="preserve">datvédelmi </w:t>
      </w:r>
      <w:r w:rsidR="00D412B3">
        <w:t>I</w:t>
      </w:r>
      <w:r>
        <w:t xml:space="preserve">ncidenst a tudomására hozta, továbbá azonosítja az </w:t>
      </w:r>
      <w:r w:rsidR="004E0C6A">
        <w:t>A</w:t>
      </w:r>
      <w:r>
        <w:t xml:space="preserve">datvédelmi </w:t>
      </w:r>
      <w:r w:rsidR="004E0C6A">
        <w:t>I</w:t>
      </w:r>
      <w:r>
        <w:t xml:space="preserve">ncidenssel érintett </w:t>
      </w:r>
      <w:r w:rsidR="007546C2">
        <w:t>Személyes Adat</w:t>
      </w:r>
      <w:r>
        <w:t>okat</w:t>
      </w:r>
      <w:r w:rsidR="00503837">
        <w:t>, valamint az Adatkezelési tevékenységeket</w:t>
      </w:r>
      <w:r w:rsidR="004E0C6A">
        <w:t xml:space="preserve"> az Alapítvány munkatársai közreműködésével</w:t>
      </w:r>
      <w:r>
        <w:t>.</w:t>
      </w:r>
    </w:p>
    <w:p w14:paraId="0260A062" w14:textId="70DD79D5" w:rsidR="00503837" w:rsidRDefault="00503837" w:rsidP="00E548A4">
      <w:pPr>
        <w:pStyle w:val="Body1"/>
      </w:pPr>
      <w:r>
        <w:t>Az adatvédelmi tisztviselő az Alapítvány kuratóriumának elnökét tájékoztatja az Adatvédelmi Incidens feltárásáról.</w:t>
      </w:r>
    </w:p>
    <w:p w14:paraId="371AE073" w14:textId="0B0E4576" w:rsidR="00B71636" w:rsidRDefault="000B4DB9" w:rsidP="00E548A4">
      <w:pPr>
        <w:pStyle w:val="Body1"/>
      </w:pPr>
      <w:r>
        <w:t xml:space="preserve">Amennyiben az </w:t>
      </w:r>
      <w:r w:rsidR="007546C2">
        <w:t>adatvédelmi tisztviselő</w:t>
      </w:r>
      <w:r>
        <w:t xml:space="preserve"> a rendelkezésére álló információk alapján nem tudja eldönteni, hogy az </w:t>
      </w:r>
      <w:r w:rsidR="00B00069">
        <w:t>A</w:t>
      </w:r>
      <w:r>
        <w:t xml:space="preserve">datvédelmi </w:t>
      </w:r>
      <w:r w:rsidR="00B00069">
        <w:t>I</w:t>
      </w:r>
      <w:r>
        <w:t xml:space="preserve">ncidens ténylegesen bekövetkezett-e, akkor </w:t>
      </w:r>
      <w:r w:rsidR="007247C3">
        <w:t xml:space="preserve">az értesítéssel egyidejűleg </w:t>
      </w:r>
      <w:r w:rsidR="00B71636">
        <w:t xml:space="preserve">személyes egyeztetésre időpontot </w:t>
      </w:r>
      <w:r w:rsidR="007247C3">
        <w:t xml:space="preserve">egyeztet </w:t>
      </w:r>
      <w:r w:rsidR="00B71636">
        <w:t xml:space="preserve">az </w:t>
      </w:r>
      <w:r w:rsidR="00B00069">
        <w:t>A</w:t>
      </w:r>
      <w:r w:rsidR="00B71636">
        <w:t xml:space="preserve">datvédelmi </w:t>
      </w:r>
      <w:r w:rsidR="00B00069">
        <w:t>I</w:t>
      </w:r>
      <w:r w:rsidR="00B71636">
        <w:t>ncidens</w:t>
      </w:r>
      <w:r w:rsidR="00B00069">
        <w:t>sel érintett Személyes Adatokat kezelő munkatársakkal és Adatfeldolgozókkal</w:t>
      </w:r>
      <w:r w:rsidR="00B71636">
        <w:t xml:space="preserve"> és a személyes egyeztetést megszervezi a tájékoztatást követő </w:t>
      </w:r>
      <w:r w:rsidR="00BF24C3">
        <w:t>1</w:t>
      </w:r>
      <w:r>
        <w:t xml:space="preserve"> (</w:t>
      </w:r>
      <w:r w:rsidR="00BF24C3">
        <w:t>egy</w:t>
      </w:r>
      <w:r>
        <w:t>)</w:t>
      </w:r>
      <w:r w:rsidR="00B71636">
        <w:t xml:space="preserve"> napon belül</w:t>
      </w:r>
      <w:r w:rsidR="00330035">
        <w:t xml:space="preserve"> annak érdekében, hogy </w:t>
      </w:r>
      <w:r w:rsidR="006124EE">
        <w:t>az Alapítvány</w:t>
      </w:r>
      <w:r w:rsidR="00330035">
        <w:t xml:space="preserve"> a Nemzeti Adatvédelmi és Információszabadság Hatóság részére esetlegesen megteendő bejelentést határidőben meg tudja tenni</w:t>
      </w:r>
      <w:r w:rsidR="00B71636">
        <w:t>.</w:t>
      </w:r>
    </w:p>
    <w:p w14:paraId="1D216F06" w14:textId="77777777" w:rsidR="00B71636" w:rsidRDefault="00B71636" w:rsidP="006E0371">
      <w:pPr>
        <w:pStyle w:val="Level1"/>
        <w:keepNext/>
      </w:pPr>
      <w:r>
        <w:t>Adatvédelmi incidens kivizsgálása</w:t>
      </w:r>
    </w:p>
    <w:p w14:paraId="26AD0B74" w14:textId="522916FB" w:rsidR="00711B68" w:rsidRDefault="00E03CA7" w:rsidP="006E0371">
      <w:pPr>
        <w:pStyle w:val="Body1"/>
        <w:keepNext/>
      </w:pPr>
      <w:r>
        <w:t>A</w:t>
      </w:r>
      <w:r w:rsidR="00711B68">
        <w:t xml:space="preserve">z </w:t>
      </w:r>
      <w:r w:rsidR="007546C2">
        <w:t>adatvédelmi tisztviselő</w:t>
      </w:r>
      <w:r w:rsidR="00711B68">
        <w:t xml:space="preserve"> vagy szükség esetén a </w:t>
      </w:r>
      <w:r w:rsidR="00B71636">
        <w:t xml:space="preserve">fenti pont szerint értesített személyek </w:t>
      </w:r>
      <w:r w:rsidR="00EC7ADA">
        <w:t xml:space="preserve">egyeztetésen </w:t>
      </w:r>
      <w:r w:rsidR="00B00069">
        <w:t>folytatják</w:t>
      </w:r>
      <w:r w:rsidR="00B71636">
        <w:t xml:space="preserve"> </w:t>
      </w:r>
      <w:r w:rsidR="008736B4">
        <w:t xml:space="preserve">annak </w:t>
      </w:r>
      <w:r w:rsidR="00B71636">
        <w:t xml:space="preserve">a vizsgálatát, hogy a Rendelet szerinti </w:t>
      </w:r>
      <w:r w:rsidR="00B00069">
        <w:t>A</w:t>
      </w:r>
      <w:r w:rsidR="00B71636">
        <w:t xml:space="preserve">datvédelmi </w:t>
      </w:r>
      <w:r w:rsidR="00B00069">
        <w:t>I</w:t>
      </w:r>
      <w:r w:rsidR="00B71636">
        <w:t xml:space="preserve">ncidens ténylegesen </w:t>
      </w:r>
      <w:r>
        <w:t>bekövetkezett-e</w:t>
      </w:r>
      <w:r w:rsidR="00B71636">
        <w:t xml:space="preserve">. </w:t>
      </w:r>
      <w:r w:rsidR="00083CD9">
        <w:t xml:space="preserve">A kivizsgálást az </w:t>
      </w:r>
      <w:r w:rsidR="007546C2">
        <w:t>adatvédelmi tisztviselő</w:t>
      </w:r>
      <w:r w:rsidR="00083CD9">
        <w:t xml:space="preserve"> vezeti és dokumentálja</w:t>
      </w:r>
      <w:r w:rsidR="008736B4">
        <w:t xml:space="preserve"> a külön dokumentumba foglalt adatvédelmi incidens jegyzőkönyv </w:t>
      </w:r>
      <w:r w:rsidR="00052AB5">
        <w:t xml:space="preserve">minta </w:t>
      </w:r>
      <w:r w:rsidR="008736B4">
        <w:t>szerint</w:t>
      </w:r>
      <w:r w:rsidR="00083CD9">
        <w:t>.</w:t>
      </w:r>
    </w:p>
    <w:p w14:paraId="579D258D" w14:textId="27BADA65" w:rsidR="006864B5" w:rsidRDefault="006864B5" w:rsidP="00711B68">
      <w:pPr>
        <w:pStyle w:val="Body1"/>
      </w:pPr>
      <w:r>
        <w:t>A</w:t>
      </w:r>
      <w:r w:rsidR="00AA62F4">
        <w:t>z Alapítvány</w:t>
      </w:r>
      <w:r>
        <w:t xml:space="preserve"> a kivizsgálás során a következő lépéseket teszi meg:</w:t>
      </w:r>
    </w:p>
    <w:p w14:paraId="42B665D8" w14:textId="2DA665D8" w:rsidR="005F3F90" w:rsidRDefault="00AA62F4" w:rsidP="00007E11">
      <w:pPr>
        <w:pStyle w:val="bullet2"/>
      </w:pPr>
      <w:r>
        <w:t>A</w:t>
      </w:r>
      <w:r w:rsidR="005F3F90">
        <w:t xml:space="preserve">datvédelmi </w:t>
      </w:r>
      <w:r>
        <w:t>I</w:t>
      </w:r>
      <w:r w:rsidR="005F3F90">
        <w:t>ncidenssel érintett dokumentumok, rendszerek, nyilvántartások azonosítása;</w:t>
      </w:r>
    </w:p>
    <w:p w14:paraId="6A6DDE37" w14:textId="356DA419" w:rsidR="00DE6591" w:rsidRDefault="00AA62F4" w:rsidP="00DE6591">
      <w:pPr>
        <w:pStyle w:val="bullet2"/>
      </w:pPr>
      <w:r>
        <w:t>A</w:t>
      </w:r>
      <w:r w:rsidR="00DE6591">
        <w:t xml:space="preserve">datvédelmi </w:t>
      </w:r>
      <w:r>
        <w:t>I</w:t>
      </w:r>
      <w:r w:rsidR="00DE6591">
        <w:t xml:space="preserve">ncidenssel értintett </w:t>
      </w:r>
      <w:r w:rsidR="007546C2">
        <w:t>Személyes Adat</w:t>
      </w:r>
      <w:r w:rsidR="00DE6591">
        <w:t>ok azonosítása;</w:t>
      </w:r>
    </w:p>
    <w:p w14:paraId="13F2E084" w14:textId="61774496" w:rsidR="005F3F90" w:rsidRDefault="00AA62F4" w:rsidP="00007E11">
      <w:pPr>
        <w:pStyle w:val="bullet2"/>
      </w:pPr>
      <w:r>
        <w:t>A</w:t>
      </w:r>
      <w:r w:rsidR="005F3F90">
        <w:t xml:space="preserve">datvédelmi </w:t>
      </w:r>
      <w:r>
        <w:t>I</w:t>
      </w:r>
      <w:r w:rsidR="005F3F90">
        <w:t xml:space="preserve">ncidenssel érintett adatokhoz hozzáférő személyek és </w:t>
      </w:r>
      <w:r>
        <w:t>A</w:t>
      </w:r>
      <w:r w:rsidR="005F3F90">
        <w:t>datfeldolgozók azonosítása;</w:t>
      </w:r>
    </w:p>
    <w:p w14:paraId="679BD715" w14:textId="7D9222DA" w:rsidR="005F3F90" w:rsidRDefault="005F3F90" w:rsidP="00007E11">
      <w:pPr>
        <w:pStyle w:val="bullet2"/>
      </w:pPr>
      <w:r>
        <w:t xml:space="preserve">információkérés az </w:t>
      </w:r>
      <w:r w:rsidR="00AA62F4">
        <w:t>A</w:t>
      </w:r>
      <w:r>
        <w:t xml:space="preserve">datvédelmi </w:t>
      </w:r>
      <w:r w:rsidR="00AA62F4">
        <w:t>I</w:t>
      </w:r>
      <w:r>
        <w:t xml:space="preserve">ncidenssel érintett </w:t>
      </w:r>
      <w:r w:rsidR="007546C2">
        <w:t>Személyes Adat</w:t>
      </w:r>
      <w:r>
        <w:t xml:space="preserve">okat kezelő </w:t>
      </w:r>
      <w:r w:rsidR="00AA62F4">
        <w:t>A</w:t>
      </w:r>
      <w:r>
        <w:t xml:space="preserve">datfeldolgozóktól </w:t>
      </w:r>
      <w:r w:rsidR="008C42E3">
        <w:t xml:space="preserve">és személyektől </w:t>
      </w:r>
      <w:r>
        <w:t>az incidens körülményeinek pontosítása ügyében;</w:t>
      </w:r>
    </w:p>
    <w:p w14:paraId="60972422" w14:textId="69210DA4" w:rsidR="009C62AD" w:rsidRDefault="009C62AD" w:rsidP="00007E11">
      <w:pPr>
        <w:pStyle w:val="bullet2"/>
      </w:pPr>
      <w:r>
        <w:t xml:space="preserve">az </w:t>
      </w:r>
      <w:r w:rsidR="00AA62F4">
        <w:t>A</w:t>
      </w:r>
      <w:r>
        <w:t xml:space="preserve">datvédelmi </w:t>
      </w:r>
      <w:r w:rsidR="00AA62F4">
        <w:t>I</w:t>
      </w:r>
      <w:r>
        <w:t>ncidens hatásainak azonosítása;</w:t>
      </w:r>
    </w:p>
    <w:p w14:paraId="21520E96" w14:textId="2D646401" w:rsidR="009C62AD" w:rsidRDefault="009C62AD" w:rsidP="00007E11">
      <w:pPr>
        <w:pStyle w:val="bullet2"/>
      </w:pPr>
      <w:r>
        <w:t xml:space="preserve">az </w:t>
      </w:r>
      <w:r w:rsidR="00AA62F4">
        <w:t>A</w:t>
      </w:r>
      <w:r>
        <w:t xml:space="preserve">datvédelmi </w:t>
      </w:r>
      <w:r w:rsidR="00AA62F4">
        <w:t>I</w:t>
      </w:r>
      <w:r>
        <w:t>ncidens orvoslásához szükséges lépések azonosítása</w:t>
      </w:r>
      <w:r w:rsidR="006F7FA6">
        <w:t>.</w:t>
      </w:r>
    </w:p>
    <w:p w14:paraId="3B69DEF8" w14:textId="74C5C09D" w:rsidR="0031331F" w:rsidRDefault="0031331F" w:rsidP="0031331F">
      <w:pPr>
        <w:pStyle w:val="Body1"/>
      </w:pPr>
      <w:r>
        <w:t xml:space="preserve">Amennyiben a kivizsgálásba bevont személyek megállapítása szerint az </w:t>
      </w:r>
      <w:r w:rsidR="00716AB0">
        <w:t>Adatvédelmi I</w:t>
      </w:r>
      <w:r>
        <w:t xml:space="preserve">ncidens kivizsgálásához további személyek bevonása szükséges, illetve a kivizsgálás előreláthatólag rövid időn belül nem zárható le, akkor </w:t>
      </w:r>
      <w:r w:rsidR="00716AB0">
        <w:t xml:space="preserve">az adatvédelmi tisztviselő </w:t>
      </w:r>
      <w:r>
        <w:t xml:space="preserve">intézkedési tervet készít az </w:t>
      </w:r>
      <w:r w:rsidR="00716AB0">
        <w:t>A</w:t>
      </w:r>
      <w:r>
        <w:t xml:space="preserve">datvédelmi </w:t>
      </w:r>
      <w:r w:rsidR="00716AB0">
        <w:t>I</w:t>
      </w:r>
      <w:r>
        <w:t>ncidens kivizsgálására, amelyben az egyes feladatok elvégzéséért felelős személyeket, valamint a feladatok ellátásának határidejét feltünteti.</w:t>
      </w:r>
    </w:p>
    <w:p w14:paraId="679B9673" w14:textId="77777777" w:rsidR="006864B5" w:rsidRDefault="006864B5" w:rsidP="00FF78BB">
      <w:pPr>
        <w:pStyle w:val="Level1"/>
      </w:pPr>
      <w:r>
        <w:t>Adatvédelmi incidens dokumentálása</w:t>
      </w:r>
    </w:p>
    <w:p w14:paraId="56E7A91F" w14:textId="125A56BA" w:rsidR="00E03CA7" w:rsidRDefault="00E03CA7" w:rsidP="00E03CA7">
      <w:pPr>
        <w:pStyle w:val="Body1"/>
      </w:pPr>
      <w:r>
        <w:t>A</w:t>
      </w:r>
      <w:r w:rsidR="00337428">
        <w:t>z Alapítvány</w:t>
      </w:r>
      <w:r>
        <w:t xml:space="preserve"> a kivizsgálás </w:t>
      </w:r>
      <w:r w:rsidR="00007E11">
        <w:t>tekintetében</w:t>
      </w:r>
      <w:r>
        <w:t xml:space="preserve"> </w:t>
      </w:r>
      <w:r w:rsidR="00007E11">
        <w:t xml:space="preserve">elkészített dokumentációban </w:t>
      </w:r>
      <w:r>
        <w:t xml:space="preserve">a következőket </w:t>
      </w:r>
      <w:r w:rsidR="00007E11">
        <w:t>tünteti fel</w:t>
      </w:r>
      <w:r>
        <w:t>:</w:t>
      </w:r>
    </w:p>
    <w:p w14:paraId="104FE0F5" w14:textId="5D6ED5A8" w:rsidR="006864B5" w:rsidRDefault="00337428" w:rsidP="006864B5">
      <w:pPr>
        <w:pStyle w:val="bullet2"/>
      </w:pPr>
      <w:r>
        <w:t>A</w:t>
      </w:r>
      <w:r w:rsidR="00711B68">
        <w:t xml:space="preserve">datvédelmi </w:t>
      </w:r>
      <w:r>
        <w:t>I</w:t>
      </w:r>
      <w:r w:rsidR="006864B5">
        <w:t>ncidensről történt tudomásszerzés körülményei;</w:t>
      </w:r>
    </w:p>
    <w:p w14:paraId="6375D08C" w14:textId="37D2400E" w:rsidR="006864B5" w:rsidRDefault="00337428" w:rsidP="006864B5">
      <w:pPr>
        <w:pStyle w:val="bullet2"/>
      </w:pPr>
      <w:r>
        <w:t>A</w:t>
      </w:r>
      <w:r w:rsidR="00711B68">
        <w:t xml:space="preserve">datvédelmi </w:t>
      </w:r>
      <w:r>
        <w:t>I</w:t>
      </w:r>
      <w:r w:rsidR="007549F2">
        <w:t xml:space="preserve">ncidens kivizsgálása során tett </w:t>
      </w:r>
      <w:r w:rsidR="006864B5">
        <w:t>lépések</w:t>
      </w:r>
      <w:r w:rsidR="007549F2">
        <w:t>;</w:t>
      </w:r>
    </w:p>
    <w:p w14:paraId="39CE77E1" w14:textId="72DC048E" w:rsidR="007549F2" w:rsidRDefault="00337428" w:rsidP="006864B5">
      <w:pPr>
        <w:pStyle w:val="bullet2"/>
      </w:pPr>
      <w:r>
        <w:t>A</w:t>
      </w:r>
      <w:r w:rsidR="00711B68">
        <w:t xml:space="preserve">datvédelmi </w:t>
      </w:r>
      <w:r>
        <w:t>I</w:t>
      </w:r>
      <w:r w:rsidR="007549F2">
        <w:t xml:space="preserve">ncidens </w:t>
      </w:r>
      <w:r w:rsidR="00711B68">
        <w:t>kivizsgálásának lezárását megalapozó tények, bizonyítékok;</w:t>
      </w:r>
    </w:p>
    <w:p w14:paraId="40D9D798" w14:textId="22B19609" w:rsidR="00423C8A" w:rsidRDefault="00337428" w:rsidP="006864B5">
      <w:pPr>
        <w:pStyle w:val="bullet2"/>
      </w:pPr>
      <w:r>
        <w:t>A</w:t>
      </w:r>
      <w:r w:rsidR="00423C8A">
        <w:t xml:space="preserve">datvédelmi </w:t>
      </w:r>
      <w:r>
        <w:t>I</w:t>
      </w:r>
      <w:r w:rsidR="00423C8A">
        <w:t>ncidens hatásai;</w:t>
      </w:r>
    </w:p>
    <w:p w14:paraId="0030A86E" w14:textId="4D125B30" w:rsidR="00250BEA" w:rsidRDefault="00337428" w:rsidP="00250BEA">
      <w:pPr>
        <w:pStyle w:val="bullet2"/>
      </w:pPr>
      <w:r>
        <w:lastRenderedPageBreak/>
        <w:t>A</w:t>
      </w:r>
      <w:r w:rsidR="00250BEA">
        <w:t xml:space="preserve">datvédelmi </w:t>
      </w:r>
      <w:r>
        <w:t>I</w:t>
      </w:r>
      <w:r w:rsidR="00250BEA">
        <w:t>ncidens kivizsgálása alapján tett megállapítás;</w:t>
      </w:r>
    </w:p>
    <w:p w14:paraId="65BA3F01" w14:textId="63F280ED" w:rsidR="00423C8A" w:rsidRDefault="00337428" w:rsidP="006864B5">
      <w:pPr>
        <w:pStyle w:val="bullet2"/>
      </w:pPr>
      <w:r>
        <w:t>A</w:t>
      </w:r>
      <w:r w:rsidR="00423C8A">
        <w:t xml:space="preserve">datvédelmi </w:t>
      </w:r>
      <w:r>
        <w:t>I</w:t>
      </w:r>
      <w:r w:rsidR="00423C8A">
        <w:t>ncidens orvoslására tett intézkedések;</w:t>
      </w:r>
    </w:p>
    <w:p w14:paraId="350FE84D" w14:textId="2B54936A" w:rsidR="00711B68" w:rsidRDefault="00337428" w:rsidP="006864B5">
      <w:pPr>
        <w:pStyle w:val="bullet2"/>
      </w:pPr>
      <w:r>
        <w:t>A</w:t>
      </w:r>
      <w:r w:rsidR="00711B68">
        <w:t xml:space="preserve">datvédelmi </w:t>
      </w:r>
      <w:r>
        <w:t>I</w:t>
      </w:r>
      <w:r w:rsidR="00711B68">
        <w:t xml:space="preserve">ncidens tekintetében szükséges </w:t>
      </w:r>
      <w:r w:rsidR="00CD18AA">
        <w:t xml:space="preserve">jövőbeli </w:t>
      </w:r>
      <w:r w:rsidR="00711B68">
        <w:t xml:space="preserve">intézkedések. </w:t>
      </w:r>
    </w:p>
    <w:p w14:paraId="3E4F9928" w14:textId="2765BC26" w:rsidR="00B71636" w:rsidRDefault="00B71636" w:rsidP="00E548A4">
      <w:pPr>
        <w:pStyle w:val="Body1"/>
      </w:pPr>
      <w:r>
        <w:t xml:space="preserve">Amennyiben </w:t>
      </w:r>
      <w:r w:rsidR="00B61ED8">
        <w:t>a</w:t>
      </w:r>
      <w:r>
        <w:t xml:space="preserve"> kivizsgálásba bevont személyek arra a megállapításra jutnak, hogy </w:t>
      </w:r>
      <w:r w:rsidR="00337428">
        <w:t>A</w:t>
      </w:r>
      <w:r>
        <w:t xml:space="preserve">datvédelmi </w:t>
      </w:r>
      <w:r w:rsidR="00337428">
        <w:t>I</w:t>
      </w:r>
      <w:r>
        <w:t xml:space="preserve">ncidens nem </w:t>
      </w:r>
      <w:r w:rsidR="00B61ED8">
        <w:t>következett be</w:t>
      </w:r>
      <w:r>
        <w:t xml:space="preserve">, akkor további vizsgálatot nem folytatnak, az </w:t>
      </w:r>
      <w:r w:rsidR="00384F1D">
        <w:t>a</w:t>
      </w:r>
      <w:r w:rsidR="007546C2">
        <w:t xml:space="preserve">datvédelmi </w:t>
      </w:r>
      <w:r w:rsidR="00384F1D">
        <w:t>t</w:t>
      </w:r>
      <w:r w:rsidR="007546C2">
        <w:t>isztviselő</w:t>
      </w:r>
      <w:r w:rsidR="0031331F">
        <w:t xml:space="preserve"> az incidens tekintetében készült dokumentációt lezárja</w:t>
      </w:r>
      <w:r>
        <w:t>.</w:t>
      </w:r>
    </w:p>
    <w:p w14:paraId="0EB35C71" w14:textId="4D54ACAD" w:rsidR="00FC5339" w:rsidRDefault="00FC5339" w:rsidP="00E548A4">
      <w:pPr>
        <w:pStyle w:val="Body1"/>
      </w:pPr>
      <w:r>
        <w:t xml:space="preserve">Amennyiben a kivizsgálásba bevont személyek arra a megállapításra jutnak, hogy </w:t>
      </w:r>
      <w:r w:rsidR="00384F1D">
        <w:t>A</w:t>
      </w:r>
      <w:r>
        <w:t xml:space="preserve">datvédelmi </w:t>
      </w:r>
      <w:r w:rsidR="00384F1D">
        <w:t>I</w:t>
      </w:r>
      <w:r>
        <w:t xml:space="preserve">ncidens következett be, akkor </w:t>
      </w:r>
      <w:r w:rsidR="004339CC">
        <w:t xml:space="preserve">az </w:t>
      </w:r>
      <w:r w:rsidR="007546C2">
        <w:t>adatvédelmi tisztviselő</w:t>
      </w:r>
      <w:r w:rsidR="004339CC">
        <w:t xml:space="preserve"> az incidens tekintetében készült dokumentációt lezárja és </w:t>
      </w:r>
      <w:r>
        <w:t xml:space="preserve">az </w:t>
      </w:r>
      <w:r w:rsidR="000F29AC">
        <w:t>A</w:t>
      </w:r>
      <w:r>
        <w:t xml:space="preserve">datvédelmi </w:t>
      </w:r>
      <w:r w:rsidR="000F29AC">
        <w:t>I</w:t>
      </w:r>
      <w:r>
        <w:t>ncidens tekintetében szükséges további lépések</w:t>
      </w:r>
      <w:r w:rsidR="004339CC">
        <w:t>et megteszi.</w:t>
      </w:r>
    </w:p>
    <w:p w14:paraId="11EE046A" w14:textId="77777777" w:rsidR="00B71636" w:rsidRDefault="00B71636" w:rsidP="00E548A4">
      <w:pPr>
        <w:pStyle w:val="Level1"/>
      </w:pPr>
      <w:r>
        <w:t>Adatvédelmi incidens nyilvántartása</w:t>
      </w:r>
    </w:p>
    <w:p w14:paraId="732C142C" w14:textId="400F104B" w:rsidR="00B71636" w:rsidRDefault="00B71636" w:rsidP="00E548A4">
      <w:pPr>
        <w:pStyle w:val="Body1"/>
      </w:pPr>
      <w:r>
        <w:t xml:space="preserve">Az </w:t>
      </w:r>
      <w:r w:rsidR="007546C2">
        <w:t>adatvédelmi tisztviselő</w:t>
      </w:r>
      <w:r>
        <w:t xml:space="preserve"> vezeti </w:t>
      </w:r>
      <w:r w:rsidR="006124EE">
        <w:t>az Alapítvány</w:t>
      </w:r>
      <w:r>
        <w:t xml:space="preserve"> </w:t>
      </w:r>
      <w:r w:rsidR="00821A82">
        <w:t>külön dokumentumba foglalt A</w:t>
      </w:r>
      <w:r>
        <w:t xml:space="preserve">datvédelmi </w:t>
      </w:r>
      <w:r w:rsidR="00821A82">
        <w:t>I</w:t>
      </w:r>
      <w:r>
        <w:t xml:space="preserve">ncidens nyilvántartását. A nyilvántartásba felveszi azokat az adatvédelmi incidenseket, amelyek olyan </w:t>
      </w:r>
      <w:r w:rsidR="007546C2">
        <w:t>Személyes Adat</w:t>
      </w:r>
      <w:r>
        <w:t xml:space="preserve">okat érintenek, amelyek tekintetében </w:t>
      </w:r>
      <w:r w:rsidR="006124EE">
        <w:t>az Alapítvány</w:t>
      </w:r>
      <w:r>
        <w:t xml:space="preserve"> adatkezelőként jár el. </w:t>
      </w:r>
    </w:p>
    <w:p w14:paraId="31AF83A1" w14:textId="77777777" w:rsidR="00B71636" w:rsidRDefault="00B71636" w:rsidP="00821A82">
      <w:pPr>
        <w:pStyle w:val="Level1"/>
        <w:keepNext/>
      </w:pPr>
      <w:r>
        <w:t>Adatvédelmi incidens bejelentése</w:t>
      </w:r>
    </w:p>
    <w:p w14:paraId="35598F61" w14:textId="4272671A" w:rsidR="00B71636" w:rsidRDefault="00B71636" w:rsidP="00E548A4">
      <w:pPr>
        <w:pStyle w:val="Body1"/>
      </w:pPr>
      <w:r>
        <w:t>A</w:t>
      </w:r>
      <w:r w:rsidR="00821A82">
        <w:t>z Alapítvány</w:t>
      </w:r>
      <w:r>
        <w:t xml:space="preserve"> részéről a bejelentést az </w:t>
      </w:r>
      <w:r w:rsidR="007546C2">
        <w:t>adatvédelmi tisztviselő</w:t>
      </w:r>
      <w:r>
        <w:t xml:space="preserve"> teszi meg a Nemzeti Adatvédelmi és Információszabadság Hatóság bejelentésre rendszeresített </w:t>
      </w:r>
      <w:r w:rsidR="00E548A4" w:rsidRPr="002B4850">
        <w:rPr>
          <w:rStyle w:val="Hiperhivatkozs"/>
          <w:color w:val="auto"/>
          <w:u w:val="none"/>
        </w:rPr>
        <w:t>https://naih.hu/adatvedelmi-incidensbejelent--rendszer.html</w:t>
      </w:r>
      <w:r w:rsidR="00E548A4">
        <w:t xml:space="preserve"> </w:t>
      </w:r>
      <w:proofErr w:type="spellStart"/>
      <w:r>
        <w:t>domain</w:t>
      </w:r>
      <w:proofErr w:type="spellEnd"/>
      <w:r>
        <w:t xml:space="preserve"> alatt elérhető honlapján vagy papíralapon a Nemzeti Adatvédelmi és Információszabadság Hatóság honlapjáról letölthető nyomtatvány bejelentéskor hatályos verzióján indokolatlan késedelem nélkül, legkésőbb a tudomásszerződéstől számított 72 órával.</w:t>
      </w:r>
    </w:p>
    <w:p w14:paraId="47DE588D" w14:textId="71F67D7E" w:rsidR="00B71636" w:rsidRDefault="00B71636" w:rsidP="00E548A4">
      <w:pPr>
        <w:pStyle w:val="Body1"/>
      </w:pPr>
      <w:r>
        <w:t xml:space="preserve">Ha </w:t>
      </w:r>
      <w:r w:rsidR="006124EE">
        <w:t>az Alapítvány</w:t>
      </w:r>
      <w:r>
        <w:t xml:space="preserve"> az </w:t>
      </w:r>
      <w:r w:rsidR="00821A82">
        <w:t>A</w:t>
      </w:r>
      <w:r>
        <w:t xml:space="preserve">datvédelmi </w:t>
      </w:r>
      <w:r w:rsidR="00821A82">
        <w:t>I</w:t>
      </w:r>
      <w:r>
        <w:t>ncidenst, annak tudomására jutásától számított 72 órán belül nem jelenti be, akkor a későbbi bejelentéssel egyidejűleg igazolja a késedelem indokait.</w:t>
      </w:r>
    </w:p>
    <w:p w14:paraId="37F7EAAC" w14:textId="76CB377F" w:rsidR="00B71636" w:rsidRDefault="00B71636" w:rsidP="00E548A4">
      <w:pPr>
        <w:pStyle w:val="Level1"/>
      </w:pPr>
      <w:r>
        <w:t xml:space="preserve">Érintettek tájékoztatása az </w:t>
      </w:r>
      <w:r w:rsidR="002E58CB">
        <w:t>A</w:t>
      </w:r>
      <w:r>
        <w:t xml:space="preserve">datvédelmi </w:t>
      </w:r>
      <w:r w:rsidR="002E58CB">
        <w:t>I</w:t>
      </w:r>
      <w:r>
        <w:t>ncidensről</w:t>
      </w:r>
    </w:p>
    <w:p w14:paraId="3CF28CF8" w14:textId="163E0E57" w:rsidR="00B71636" w:rsidRDefault="00B71636" w:rsidP="00E548A4">
      <w:pPr>
        <w:pStyle w:val="Body1"/>
      </w:pPr>
      <w:r>
        <w:t xml:space="preserve">Az érintetteket az </w:t>
      </w:r>
      <w:r w:rsidR="002E58CB">
        <w:t>a</w:t>
      </w:r>
      <w:r w:rsidR="007546C2">
        <w:t>datvédelmi tisztviselő</w:t>
      </w:r>
      <w:r>
        <w:t xml:space="preserve"> tájékoztatja, </w:t>
      </w:r>
      <w:r w:rsidR="002E58CB">
        <w:t>szükség esetén</w:t>
      </w:r>
      <w:r>
        <w:t xml:space="preserve">, a </w:t>
      </w:r>
      <w:r w:rsidR="007546C2">
        <w:t>Személyes Adat</w:t>
      </w:r>
      <w:r>
        <w:t xml:space="preserve">aikat érintő </w:t>
      </w:r>
      <w:r w:rsidR="002E58CB">
        <w:t>A</w:t>
      </w:r>
      <w:r>
        <w:t xml:space="preserve">datvédelmi </w:t>
      </w:r>
      <w:r w:rsidR="002E58CB">
        <w:t>I</w:t>
      </w:r>
      <w:r>
        <w:t>ncidens bekövetkezéséről. A</w:t>
      </w:r>
      <w:r w:rsidR="002E58CB">
        <w:t xml:space="preserve">z Alapítvány </w:t>
      </w:r>
      <w:r>
        <w:t>az érintetteket elektronikus úton vagy postai úton értesíti a nyilvántartás</w:t>
      </w:r>
      <w:r w:rsidR="002E58CB">
        <w:t>ai</w:t>
      </w:r>
      <w:r>
        <w:t xml:space="preserve">ban szereplő elérhetőségeken. </w:t>
      </w:r>
    </w:p>
    <w:p w14:paraId="4016E0AF" w14:textId="3078AF9A" w:rsidR="00B71636" w:rsidRDefault="00B71636" w:rsidP="00E548A4">
      <w:pPr>
        <w:pStyle w:val="Body1"/>
      </w:pPr>
      <w:r>
        <w:t>A</w:t>
      </w:r>
      <w:r w:rsidR="002E58CB">
        <w:t>z Alapítvány</w:t>
      </w:r>
      <w:r>
        <w:t xml:space="preserve"> az </w:t>
      </w:r>
      <w:r w:rsidR="002E58CB">
        <w:t>A</w:t>
      </w:r>
      <w:r>
        <w:t xml:space="preserve">datvédelmi </w:t>
      </w:r>
      <w:r w:rsidR="002E58CB">
        <w:t>I</w:t>
      </w:r>
      <w:r>
        <w:t>ncidensre vonatkozó tájékoztatásban világosan és közérthetően nyújt tájékoztatást az alábbiakról:</w:t>
      </w:r>
    </w:p>
    <w:p w14:paraId="48B66434" w14:textId="0ACCA816" w:rsidR="00B71636" w:rsidRDefault="00B84E99" w:rsidP="00E548A4">
      <w:pPr>
        <w:pStyle w:val="bullet2"/>
      </w:pPr>
      <w:r>
        <w:t>A</w:t>
      </w:r>
      <w:r w:rsidR="00B71636">
        <w:t xml:space="preserve">datvédelmi </w:t>
      </w:r>
      <w:r>
        <w:t>I</w:t>
      </w:r>
      <w:r w:rsidR="00B71636">
        <w:t>ncidens jellege;</w:t>
      </w:r>
    </w:p>
    <w:p w14:paraId="182EF570" w14:textId="77777777" w:rsidR="00B71636" w:rsidRDefault="00B71636" w:rsidP="00E548A4">
      <w:pPr>
        <w:pStyle w:val="bullet2"/>
      </w:pPr>
      <w:r>
        <w:t xml:space="preserve">a tájékoztatást nyújtó egyéb kapcsolattartó neve és elérhetőségei; </w:t>
      </w:r>
    </w:p>
    <w:p w14:paraId="5C8A754B" w14:textId="43A4D254" w:rsidR="00B71636" w:rsidRDefault="00B71636" w:rsidP="00E548A4">
      <w:pPr>
        <w:pStyle w:val="bullet2"/>
      </w:pPr>
      <w:r>
        <w:t xml:space="preserve">az </w:t>
      </w:r>
      <w:r w:rsidR="00B84E99">
        <w:t>A</w:t>
      </w:r>
      <w:r>
        <w:t xml:space="preserve">datvédelmi </w:t>
      </w:r>
      <w:r w:rsidR="00B84E99">
        <w:t>I</w:t>
      </w:r>
      <w:r>
        <w:t>ncidensből eredő, valószínűsíthető következmények;</w:t>
      </w:r>
    </w:p>
    <w:p w14:paraId="46C2B382" w14:textId="7C22FCCC" w:rsidR="00B71636" w:rsidRDefault="006124EE" w:rsidP="00E548A4">
      <w:pPr>
        <w:pStyle w:val="bullet2"/>
      </w:pPr>
      <w:r>
        <w:t>az Alapítvány</w:t>
      </w:r>
      <w:r w:rsidR="00B71636">
        <w:t xml:space="preserve"> által az </w:t>
      </w:r>
      <w:r w:rsidR="00B84E99">
        <w:t>A</w:t>
      </w:r>
      <w:r w:rsidR="00B71636">
        <w:t xml:space="preserve">datvédelmi </w:t>
      </w:r>
      <w:r w:rsidR="00B84E99">
        <w:t>I</w:t>
      </w:r>
      <w:r w:rsidR="00B71636">
        <w:t xml:space="preserve">ncidens orvoslására tett vagy tervezett intézkedések, beleértve adott esetben az </w:t>
      </w:r>
      <w:r w:rsidR="00975A15">
        <w:t>A</w:t>
      </w:r>
      <w:r w:rsidR="00B71636">
        <w:t xml:space="preserve">datvédelmi </w:t>
      </w:r>
      <w:r w:rsidR="00975A15">
        <w:t>I</w:t>
      </w:r>
      <w:r w:rsidR="00B71636">
        <w:t>ncidensből eredő esetleges hátrányos következmények enyhítését célzó intézkedéseket.</w:t>
      </w:r>
    </w:p>
    <w:p w14:paraId="4D691277" w14:textId="77777777" w:rsidR="00D73C25" w:rsidRDefault="00D73C25" w:rsidP="00D73C25">
      <w:pPr>
        <w:pStyle w:val="Cm"/>
        <w:pageBreakBefore/>
        <w:jc w:val="center"/>
      </w:pPr>
      <w:bookmarkStart w:id="3" w:name="_Toc521508353"/>
      <w:r>
        <w:lastRenderedPageBreak/>
        <w:t>Fogalomtár</w:t>
      </w:r>
      <w:bookmarkEnd w:id="3"/>
    </w:p>
    <w:p w14:paraId="52F631F3" w14:textId="77777777" w:rsidR="00D73C25" w:rsidRDefault="00D73C25" w:rsidP="00D73C25">
      <w:pPr>
        <w:pStyle w:val="Body"/>
      </w:pPr>
      <w:r w:rsidRPr="00DB5363">
        <w:rPr>
          <w:b/>
        </w:rPr>
        <w:t>Adatfeldolgozó</w:t>
      </w:r>
      <w:r>
        <w:t>: az a természetes vagy jogi személy, közhatalmi szerv, ügynökség vagy bármely egyéb szerv, amely az Adatkezelő nevében Személyes Adatokat kezel;</w:t>
      </w:r>
    </w:p>
    <w:p w14:paraId="49E7257F" w14:textId="77777777" w:rsidR="00D73C25" w:rsidRDefault="00D73C25" w:rsidP="00D73C25">
      <w:pPr>
        <w:pStyle w:val="Body"/>
      </w:pPr>
      <w:r w:rsidRPr="00DB5363">
        <w:rPr>
          <w:b/>
        </w:rPr>
        <w:t>Adatkezelés</w:t>
      </w:r>
      <w:r>
        <w:t>: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 továbbítás, terjesztés vagy egyéb módon történő hozzáférhetővé tétel útján, összehangolás vagy összekapcsolás, korlátozás, törlés, illetve megsemmisítés;</w:t>
      </w:r>
    </w:p>
    <w:p w14:paraId="51DF3856" w14:textId="77777777" w:rsidR="00D73C25" w:rsidRDefault="00D73C25" w:rsidP="00D73C25">
      <w:pPr>
        <w:pStyle w:val="Body"/>
      </w:pPr>
      <w:r w:rsidRPr="00DB5363">
        <w:rPr>
          <w:b/>
        </w:rPr>
        <w:t>Adatvédelmi</w:t>
      </w:r>
      <w:r>
        <w:t xml:space="preserve"> </w:t>
      </w:r>
      <w:r w:rsidRPr="00DB5363">
        <w:rPr>
          <w:b/>
        </w:rPr>
        <w:t>Incidens</w:t>
      </w:r>
      <w:r>
        <w:t>: a biztonság olyan sérülése, amely a továbbított, tárolt vagy más módon kezelt Személyes Adatok véletlen vagy jogellenes megsemmisítését, elvesztését, megváltoztatását, jogosulatlan közlését vagy az azokhoz való jogosulatlan hozzáférést eredményezi;</w:t>
      </w:r>
    </w:p>
    <w:p w14:paraId="7B812E8E" w14:textId="6999D922" w:rsidR="00D73C25" w:rsidRDefault="00D73C25" w:rsidP="00D73C25">
      <w:pPr>
        <w:pStyle w:val="Body"/>
        <w:rPr>
          <w:b/>
        </w:rPr>
      </w:pPr>
      <w:r>
        <w:rPr>
          <w:b/>
        </w:rPr>
        <w:t>Alapítvány:</w:t>
      </w:r>
      <w:r w:rsidRPr="00510E6F">
        <w:t xml:space="preserve"> a Dévény Anna Alapítvány (székhely: 1</w:t>
      </w:r>
      <w:r w:rsidR="006D758F">
        <w:t>122</w:t>
      </w:r>
      <w:r w:rsidRPr="00510E6F">
        <w:t xml:space="preserve"> Budapest</w:t>
      </w:r>
      <w:r>
        <w:t>,</w:t>
      </w:r>
      <w:r w:rsidRPr="00510E6F">
        <w:t xml:space="preserve"> </w:t>
      </w:r>
      <w:r w:rsidR="006D758F">
        <w:t>Széll Kálmán tér 16.</w:t>
      </w:r>
      <w:r w:rsidRPr="00510E6F">
        <w:t>; adószám: 1962679-2-4</w:t>
      </w:r>
      <w:r w:rsidR="006D758F">
        <w:t>3)</w:t>
      </w:r>
      <w:r w:rsidRPr="00510E6F">
        <w:t>;</w:t>
      </w:r>
    </w:p>
    <w:p w14:paraId="48D7ABE9" w14:textId="63D4C0B3" w:rsidR="00C60F2B" w:rsidRPr="00C60F2B" w:rsidRDefault="00C60F2B" w:rsidP="00D73C25">
      <w:pPr>
        <w:pStyle w:val="Body"/>
      </w:pPr>
      <w:r>
        <w:rPr>
          <w:b/>
        </w:rPr>
        <w:t xml:space="preserve">Egészségügyi Adat: </w:t>
      </w:r>
      <w:r w:rsidRPr="00C60F2B">
        <w:t>egy természetes személy testi vagy pszichikai egészségi állapotára vonatkozó Személyes Adat, ideértve a természetes személy számára nyújtott egészségügyi szolgáltatásokra vonatkozó olyan adatot is, amely információt hordoz a természetes személy egészségi állapotáról</w:t>
      </w:r>
      <w:r>
        <w:t>;</w:t>
      </w:r>
    </w:p>
    <w:p w14:paraId="5707620A" w14:textId="17844855" w:rsidR="00D73C25" w:rsidRDefault="00D73C25" w:rsidP="00D73C25">
      <w:pPr>
        <w:pStyle w:val="Body"/>
      </w:pPr>
      <w:r w:rsidRPr="00DB5363">
        <w:rPr>
          <w:b/>
        </w:rPr>
        <w:t>Érintett</w:t>
      </w:r>
      <w:r>
        <w:t xml:space="preserve">: </w:t>
      </w:r>
      <w:r w:rsidRPr="00451AC7">
        <w:t xml:space="preserve">bármely információ alapján </w:t>
      </w:r>
      <w:r>
        <w:t>azonosított vagy azonosítható természetes személy;</w:t>
      </w:r>
    </w:p>
    <w:p w14:paraId="34DA7234" w14:textId="2845E72F" w:rsidR="00D73C25" w:rsidRPr="00451AC7" w:rsidRDefault="00D73C25" w:rsidP="00D73C25">
      <w:pPr>
        <w:pStyle w:val="Body"/>
      </w:pPr>
      <w:r w:rsidRPr="00F55472">
        <w:rPr>
          <w:b/>
        </w:rPr>
        <w:t>Rendelet</w:t>
      </w:r>
      <w:r>
        <w:t xml:space="preserve">: az Európai Parlament és a Tanács (EU) 2016/679. rendelete a természetes személyeknek a </w:t>
      </w:r>
      <w:r w:rsidR="007546C2">
        <w:t>Személyes Adat</w:t>
      </w:r>
      <w:r>
        <w:t>ok kezelése tekintetében történő védelméről és az ilyen adtaok szabad áramlásáról, valamint a 95/46/EK rendelet hatályon kívül helyezéséről;</w:t>
      </w:r>
    </w:p>
    <w:p w14:paraId="3B5C037E" w14:textId="6ABEE9E2" w:rsidR="00D73C25" w:rsidRDefault="00D73C25" w:rsidP="00D73C25">
      <w:pPr>
        <w:pStyle w:val="Body"/>
        <w:rPr>
          <w:b/>
        </w:rPr>
      </w:pPr>
      <w:r>
        <w:rPr>
          <w:b/>
        </w:rPr>
        <w:t>Szabályzat:</w:t>
      </w:r>
      <w:r w:rsidRPr="0050061B">
        <w:t xml:space="preserve"> a Dévény Anna Alapítvány adat</w:t>
      </w:r>
      <w:r>
        <w:t xml:space="preserve">biztonsági és adatvédelmi incidens </w:t>
      </w:r>
      <w:r w:rsidRPr="0050061B">
        <w:t>szabályzata</w:t>
      </w:r>
      <w:r>
        <w:t>;</w:t>
      </w:r>
    </w:p>
    <w:p w14:paraId="53FEC101" w14:textId="77777777" w:rsidR="00D73C25" w:rsidRDefault="00D73C25" w:rsidP="00D73C25">
      <w:pPr>
        <w:pStyle w:val="Body"/>
      </w:pPr>
      <w:r w:rsidRPr="00DB5363">
        <w:rPr>
          <w:b/>
        </w:rPr>
        <w:t>Személyes</w:t>
      </w:r>
      <w:r>
        <w:t xml:space="preserve"> </w:t>
      </w:r>
      <w:r w:rsidRPr="00DB5363">
        <w:rPr>
          <w:b/>
        </w:rPr>
        <w:t>Adat</w:t>
      </w:r>
      <w:r>
        <w:t>: azonosított vagy azonosítható természetes személyre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azonosítható.</w:t>
      </w:r>
    </w:p>
    <w:p w14:paraId="6F3F2119" w14:textId="77777777" w:rsidR="00D73C25" w:rsidRDefault="00D73C25" w:rsidP="00D73C25">
      <w:pPr>
        <w:pStyle w:val="Body"/>
      </w:pPr>
      <w:r w:rsidRPr="00CB3C02">
        <w:rPr>
          <w:b/>
        </w:rPr>
        <w:t>Személyes Adatok Különleges Kategóriájába Tartozó Adat</w:t>
      </w:r>
      <w:r>
        <w:t xml:space="preserve">: a faji vagy etnikai származásra, politikai véleményre, vallási vagy világnézeti meggyőződésre vagy szakszervezeti tagságra utaló Személyes Adat, valamint a természetes személyek egyedi azonosítását célzó genetikai és </w:t>
      </w:r>
      <w:proofErr w:type="spellStart"/>
      <w:r>
        <w:t>biometrikus</w:t>
      </w:r>
      <w:proofErr w:type="spellEnd"/>
      <w:r>
        <w:t xml:space="preserve"> adat, az egészségügyi adat és a </w:t>
      </w:r>
      <w:r w:rsidRPr="00DB5363">
        <w:t>természetes</w:t>
      </w:r>
      <w:r>
        <w:t xml:space="preserve"> személyek szexuális életére vagy szexuális irányultságára vonatkozó Személyes Adatok:</w:t>
      </w:r>
    </w:p>
    <w:p w14:paraId="600F7E31" w14:textId="77777777" w:rsidR="00D73C25" w:rsidRDefault="00D73C25" w:rsidP="00622B82">
      <w:pPr>
        <w:pStyle w:val="Body"/>
      </w:pPr>
    </w:p>
    <w:sectPr w:rsidR="00D73C25" w:rsidSect="00094300"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3DBF" w14:textId="77777777" w:rsidR="0051264B" w:rsidRDefault="0051264B" w:rsidP="005053F5">
      <w:pPr>
        <w:spacing w:after="0" w:line="240" w:lineRule="auto"/>
      </w:pPr>
      <w:r>
        <w:separator/>
      </w:r>
    </w:p>
  </w:endnote>
  <w:endnote w:type="continuationSeparator" w:id="0">
    <w:p w14:paraId="62C724B4" w14:textId="77777777" w:rsidR="0051264B" w:rsidRDefault="0051264B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2848"/>
      <w:gridCol w:w="2848"/>
      <w:gridCol w:w="3374"/>
    </w:tblGrid>
    <w:tr w:rsidR="00D85ABA" w14:paraId="77CFA50A" w14:textId="77777777" w:rsidTr="00094300">
      <w:tc>
        <w:tcPr>
          <w:tcW w:w="1570" w:type="pct"/>
          <w:shd w:val="clear" w:color="auto" w:fill="auto"/>
        </w:tcPr>
        <w:p w14:paraId="495AE41F" w14:textId="77777777" w:rsidR="00D85ABA" w:rsidRDefault="00D85ABA" w:rsidP="00D85ABA">
          <w:pPr>
            <w:pStyle w:val="llb"/>
            <w:jc w:val="center"/>
          </w:pPr>
        </w:p>
      </w:tc>
      <w:tc>
        <w:tcPr>
          <w:tcW w:w="1570" w:type="pct"/>
          <w:shd w:val="clear" w:color="auto" w:fill="auto"/>
          <w:vAlign w:val="center"/>
        </w:tcPr>
        <w:p w14:paraId="3EEE6516" w14:textId="4E65AFA7" w:rsidR="00D85ABA" w:rsidRPr="00D85ABA" w:rsidRDefault="002667D1" w:rsidP="00D85ABA">
          <w:pPr>
            <w:pStyle w:val="llb"/>
            <w:jc w:val="center"/>
            <w:rPr>
              <w:sz w:val="16"/>
              <w:szCs w:val="16"/>
            </w:rPr>
          </w:pPr>
          <w:r w:rsidRPr="005D29B0">
            <w:rPr>
              <w:sz w:val="16"/>
              <w:szCs w:val="16"/>
            </w:rPr>
            <w:t>Hatályos 202</w:t>
          </w:r>
          <w:r>
            <w:rPr>
              <w:sz w:val="16"/>
              <w:szCs w:val="16"/>
            </w:rPr>
            <w:t>5</w:t>
          </w:r>
          <w:r w:rsidRPr="005D29B0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július </w:t>
          </w:r>
          <w:r w:rsidRPr="005D29B0">
            <w:rPr>
              <w:sz w:val="16"/>
              <w:szCs w:val="16"/>
            </w:rPr>
            <w:t>1. napjától</w:t>
          </w:r>
        </w:p>
        <w:p w14:paraId="5AA8CA8B" w14:textId="77777777" w:rsidR="00D85ABA" w:rsidRDefault="00D85ABA" w:rsidP="00D85ABA">
          <w:pPr>
            <w:pStyle w:val="llb"/>
            <w:jc w:val="center"/>
          </w:pPr>
          <w:r w:rsidRPr="00D85ABA">
            <w:rPr>
              <w:sz w:val="16"/>
              <w:szCs w:val="16"/>
            </w:rPr>
            <w:fldChar w:fldCharType="begin"/>
          </w:r>
          <w:r w:rsidRPr="00D85ABA">
            <w:rPr>
              <w:sz w:val="16"/>
              <w:szCs w:val="16"/>
            </w:rPr>
            <w:instrText>PAGE   \* MERGEFORMAT</w:instrText>
          </w:r>
          <w:r w:rsidRPr="00D85ABA">
            <w:rPr>
              <w:sz w:val="16"/>
              <w:szCs w:val="16"/>
            </w:rPr>
            <w:fldChar w:fldCharType="separate"/>
          </w:r>
          <w:r w:rsidRPr="00D85ABA">
            <w:rPr>
              <w:sz w:val="16"/>
              <w:szCs w:val="16"/>
            </w:rPr>
            <w:t>1</w:t>
          </w:r>
          <w:r w:rsidRPr="00D85ABA">
            <w:rPr>
              <w:sz w:val="16"/>
              <w:szCs w:val="16"/>
            </w:rPr>
            <w:fldChar w:fldCharType="end"/>
          </w:r>
        </w:p>
      </w:tc>
      <w:tc>
        <w:tcPr>
          <w:tcW w:w="1860" w:type="pct"/>
          <w:shd w:val="clear" w:color="auto" w:fill="auto"/>
        </w:tcPr>
        <w:p w14:paraId="186F1043" w14:textId="44283582" w:rsidR="00D85ABA" w:rsidRDefault="00D85ABA" w:rsidP="00D85ABA">
          <w:pPr>
            <w:pStyle w:val="llb"/>
            <w:jc w:val="right"/>
          </w:pPr>
          <w:r w:rsidRPr="003D4A64">
            <w:rPr>
              <w:noProof/>
            </w:rPr>
            <w:drawing>
              <wp:inline distT="0" distB="0" distL="0" distR="0" wp14:anchorId="010574B5" wp14:editId="0B39D189">
                <wp:extent cx="1294765" cy="600075"/>
                <wp:effectExtent l="0" t="0" r="635" b="9525"/>
                <wp:docPr id="3" name="Pictur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5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348DF2" w14:textId="48C5E95B" w:rsidR="00E548A4" w:rsidRPr="00D85ABA" w:rsidRDefault="00E548A4" w:rsidP="00D85ABA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2848"/>
      <w:gridCol w:w="2848"/>
      <w:gridCol w:w="3374"/>
    </w:tblGrid>
    <w:tr w:rsidR="005D29B0" w14:paraId="449583AE" w14:textId="77777777" w:rsidTr="00134D1B">
      <w:tc>
        <w:tcPr>
          <w:tcW w:w="1570" w:type="pct"/>
          <w:shd w:val="clear" w:color="auto" w:fill="auto"/>
        </w:tcPr>
        <w:p w14:paraId="743073F9" w14:textId="77777777" w:rsidR="005D29B0" w:rsidRPr="005D29B0" w:rsidRDefault="005D29B0" w:rsidP="005D29B0">
          <w:pPr>
            <w:pStyle w:val="llb"/>
            <w:jc w:val="center"/>
            <w:rPr>
              <w:sz w:val="16"/>
              <w:szCs w:val="16"/>
            </w:rPr>
          </w:pPr>
        </w:p>
      </w:tc>
      <w:tc>
        <w:tcPr>
          <w:tcW w:w="1570" w:type="pct"/>
          <w:shd w:val="clear" w:color="auto" w:fill="auto"/>
          <w:vAlign w:val="center"/>
        </w:tcPr>
        <w:p w14:paraId="01DE0F1F" w14:textId="2C679D3C" w:rsidR="005D29B0" w:rsidRDefault="005D29B0" w:rsidP="005D29B0">
          <w:pPr>
            <w:pStyle w:val="llb"/>
            <w:jc w:val="center"/>
            <w:rPr>
              <w:sz w:val="16"/>
              <w:szCs w:val="16"/>
            </w:rPr>
          </w:pPr>
          <w:r w:rsidRPr="005D29B0">
            <w:rPr>
              <w:sz w:val="16"/>
              <w:szCs w:val="16"/>
            </w:rPr>
            <w:t>Hatályos 202</w:t>
          </w:r>
          <w:r w:rsidR="002667D1">
            <w:rPr>
              <w:sz w:val="16"/>
              <w:szCs w:val="16"/>
            </w:rPr>
            <w:t>5</w:t>
          </w:r>
          <w:r w:rsidRPr="005D29B0">
            <w:rPr>
              <w:sz w:val="16"/>
              <w:szCs w:val="16"/>
            </w:rPr>
            <w:t xml:space="preserve">. </w:t>
          </w:r>
          <w:r w:rsidR="002667D1">
            <w:rPr>
              <w:sz w:val="16"/>
              <w:szCs w:val="16"/>
            </w:rPr>
            <w:t xml:space="preserve">július </w:t>
          </w:r>
          <w:r w:rsidRPr="005D29B0">
            <w:rPr>
              <w:sz w:val="16"/>
              <w:szCs w:val="16"/>
            </w:rPr>
            <w:t>1. napjától</w:t>
          </w:r>
        </w:p>
        <w:p w14:paraId="1B6DE6E8" w14:textId="77777777" w:rsidR="00F9615A" w:rsidRPr="005D29B0" w:rsidRDefault="00F9615A" w:rsidP="005D29B0">
          <w:pPr>
            <w:pStyle w:val="llb"/>
            <w:jc w:val="center"/>
            <w:rPr>
              <w:sz w:val="16"/>
              <w:szCs w:val="16"/>
            </w:rPr>
          </w:pPr>
        </w:p>
        <w:p w14:paraId="3EF6CEE3" w14:textId="77777777" w:rsidR="005D29B0" w:rsidRPr="005D29B0" w:rsidRDefault="005D29B0" w:rsidP="005D29B0">
          <w:pPr>
            <w:pStyle w:val="llb"/>
            <w:jc w:val="center"/>
            <w:rPr>
              <w:sz w:val="16"/>
              <w:szCs w:val="16"/>
            </w:rPr>
          </w:pPr>
          <w:r w:rsidRPr="005D29B0">
            <w:rPr>
              <w:sz w:val="16"/>
              <w:szCs w:val="16"/>
            </w:rPr>
            <w:fldChar w:fldCharType="begin"/>
          </w:r>
          <w:r w:rsidRPr="005D29B0">
            <w:rPr>
              <w:sz w:val="16"/>
              <w:szCs w:val="16"/>
            </w:rPr>
            <w:instrText>PAGE   \* MERGEFORMAT</w:instrText>
          </w:r>
          <w:r w:rsidRPr="005D29B0">
            <w:rPr>
              <w:sz w:val="16"/>
              <w:szCs w:val="16"/>
            </w:rPr>
            <w:fldChar w:fldCharType="separate"/>
          </w:r>
          <w:r w:rsidRPr="005D29B0">
            <w:rPr>
              <w:sz w:val="16"/>
              <w:szCs w:val="16"/>
            </w:rPr>
            <w:t>1</w:t>
          </w:r>
          <w:r w:rsidRPr="005D29B0">
            <w:rPr>
              <w:sz w:val="16"/>
              <w:szCs w:val="16"/>
            </w:rPr>
            <w:fldChar w:fldCharType="end"/>
          </w:r>
        </w:p>
      </w:tc>
      <w:tc>
        <w:tcPr>
          <w:tcW w:w="1860" w:type="pct"/>
          <w:shd w:val="clear" w:color="auto" w:fill="auto"/>
        </w:tcPr>
        <w:p w14:paraId="1D6B9DE8" w14:textId="7F55D343" w:rsidR="005D29B0" w:rsidRDefault="005D29B0" w:rsidP="005D29B0">
          <w:pPr>
            <w:pStyle w:val="llb"/>
            <w:jc w:val="right"/>
          </w:pPr>
          <w:r w:rsidRPr="003D4A64">
            <w:rPr>
              <w:noProof/>
            </w:rPr>
            <w:drawing>
              <wp:inline distT="0" distB="0" distL="0" distR="0" wp14:anchorId="2D1405D4" wp14:editId="13FD814B">
                <wp:extent cx="1294765" cy="597535"/>
                <wp:effectExtent l="0" t="0" r="635" b="0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5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A8F811" w14:textId="77777777" w:rsidR="005D29B0" w:rsidRDefault="005D2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BFA2" w14:textId="77777777" w:rsidR="0051264B" w:rsidRDefault="0051264B" w:rsidP="005053F5">
      <w:pPr>
        <w:spacing w:after="0" w:line="240" w:lineRule="auto"/>
      </w:pPr>
      <w:r>
        <w:separator/>
      </w:r>
    </w:p>
  </w:footnote>
  <w:footnote w:type="continuationSeparator" w:id="0">
    <w:p w14:paraId="64411446" w14:textId="77777777" w:rsidR="0051264B" w:rsidRDefault="0051264B" w:rsidP="0050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FCB4379"/>
    <w:multiLevelType w:val="hybridMultilevel"/>
    <w:tmpl w:val="9B68504A"/>
    <w:lvl w:ilvl="0" w:tplc="1A8E237A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11792E"/>
    <w:multiLevelType w:val="multilevel"/>
    <w:tmpl w:val="8368D21C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62972">
    <w:abstractNumId w:val="5"/>
  </w:num>
  <w:num w:numId="2" w16cid:durableId="1768961266">
    <w:abstractNumId w:val="7"/>
  </w:num>
  <w:num w:numId="3" w16cid:durableId="1837380309">
    <w:abstractNumId w:val="16"/>
  </w:num>
  <w:num w:numId="4" w16cid:durableId="151919162">
    <w:abstractNumId w:val="22"/>
  </w:num>
  <w:num w:numId="5" w16cid:durableId="284506585">
    <w:abstractNumId w:val="6"/>
  </w:num>
  <w:num w:numId="6" w16cid:durableId="1583298280">
    <w:abstractNumId w:val="12"/>
  </w:num>
  <w:num w:numId="7" w16cid:durableId="989821735">
    <w:abstractNumId w:val="24"/>
  </w:num>
  <w:num w:numId="8" w16cid:durableId="995567982">
    <w:abstractNumId w:val="8"/>
  </w:num>
  <w:num w:numId="9" w16cid:durableId="1749577229">
    <w:abstractNumId w:val="25"/>
  </w:num>
  <w:num w:numId="10" w16cid:durableId="1735080837">
    <w:abstractNumId w:val="3"/>
  </w:num>
  <w:num w:numId="11" w16cid:durableId="1157840722">
    <w:abstractNumId w:val="17"/>
  </w:num>
  <w:num w:numId="12" w16cid:durableId="499076699">
    <w:abstractNumId w:val="1"/>
  </w:num>
  <w:num w:numId="13" w16cid:durableId="269167661">
    <w:abstractNumId w:val="14"/>
  </w:num>
  <w:num w:numId="14" w16cid:durableId="793251117">
    <w:abstractNumId w:val="13"/>
  </w:num>
  <w:num w:numId="15" w16cid:durableId="1367295772">
    <w:abstractNumId w:val="11"/>
  </w:num>
  <w:num w:numId="16" w16cid:durableId="182728261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36"/>
    <w:rsid w:val="00001A9D"/>
    <w:rsid w:val="000060DE"/>
    <w:rsid w:val="00007E11"/>
    <w:rsid w:val="00021F73"/>
    <w:rsid w:val="00043AC4"/>
    <w:rsid w:val="00046724"/>
    <w:rsid w:val="00047177"/>
    <w:rsid w:val="00052AB5"/>
    <w:rsid w:val="00053CF3"/>
    <w:rsid w:val="00083CD9"/>
    <w:rsid w:val="0008777C"/>
    <w:rsid w:val="00094300"/>
    <w:rsid w:val="00094FA3"/>
    <w:rsid w:val="000B1E3B"/>
    <w:rsid w:val="000B4CB8"/>
    <w:rsid w:val="000B4DB9"/>
    <w:rsid w:val="000C04A9"/>
    <w:rsid w:val="000F29AC"/>
    <w:rsid w:val="00112EC7"/>
    <w:rsid w:val="00132317"/>
    <w:rsid w:val="00136DF6"/>
    <w:rsid w:val="001452E4"/>
    <w:rsid w:val="00156B39"/>
    <w:rsid w:val="00184CD4"/>
    <w:rsid w:val="001B620F"/>
    <w:rsid w:val="001D5FE0"/>
    <w:rsid w:val="001F10BC"/>
    <w:rsid w:val="001F5DE3"/>
    <w:rsid w:val="002027D3"/>
    <w:rsid w:val="00237226"/>
    <w:rsid w:val="00250BEA"/>
    <w:rsid w:val="002667D1"/>
    <w:rsid w:val="00276D75"/>
    <w:rsid w:val="002B4850"/>
    <w:rsid w:val="002C6863"/>
    <w:rsid w:val="002E58CB"/>
    <w:rsid w:val="002E7B49"/>
    <w:rsid w:val="002F2905"/>
    <w:rsid w:val="0031331F"/>
    <w:rsid w:val="00325B02"/>
    <w:rsid w:val="00330035"/>
    <w:rsid w:val="003323F9"/>
    <w:rsid w:val="00337428"/>
    <w:rsid w:val="0036363C"/>
    <w:rsid w:val="00363FE7"/>
    <w:rsid w:val="003756D7"/>
    <w:rsid w:val="00384F1D"/>
    <w:rsid w:val="003907B5"/>
    <w:rsid w:val="003D70BD"/>
    <w:rsid w:val="003E0AAA"/>
    <w:rsid w:val="003E31D3"/>
    <w:rsid w:val="004204CD"/>
    <w:rsid w:val="00423C8A"/>
    <w:rsid w:val="00427A00"/>
    <w:rsid w:val="004339CC"/>
    <w:rsid w:val="004473DA"/>
    <w:rsid w:val="004529D6"/>
    <w:rsid w:val="00465758"/>
    <w:rsid w:val="004B34FC"/>
    <w:rsid w:val="004C4277"/>
    <w:rsid w:val="004D412B"/>
    <w:rsid w:val="004E0C6A"/>
    <w:rsid w:val="004F2C6F"/>
    <w:rsid w:val="00503837"/>
    <w:rsid w:val="005053F5"/>
    <w:rsid w:val="0051264B"/>
    <w:rsid w:val="005150A1"/>
    <w:rsid w:val="00537C04"/>
    <w:rsid w:val="00590C49"/>
    <w:rsid w:val="005D29B0"/>
    <w:rsid w:val="005E2EB9"/>
    <w:rsid w:val="005E3050"/>
    <w:rsid w:val="005F3F90"/>
    <w:rsid w:val="006124EE"/>
    <w:rsid w:val="006211CB"/>
    <w:rsid w:val="00622B82"/>
    <w:rsid w:val="00665F5E"/>
    <w:rsid w:val="006864B5"/>
    <w:rsid w:val="006951E5"/>
    <w:rsid w:val="006959EE"/>
    <w:rsid w:val="006D758F"/>
    <w:rsid w:val="006E0371"/>
    <w:rsid w:val="006F0503"/>
    <w:rsid w:val="006F7FA6"/>
    <w:rsid w:val="00711B68"/>
    <w:rsid w:val="00716AB0"/>
    <w:rsid w:val="007247C3"/>
    <w:rsid w:val="007421AE"/>
    <w:rsid w:val="007546C2"/>
    <w:rsid w:val="007549F2"/>
    <w:rsid w:val="007D55D9"/>
    <w:rsid w:val="007F453B"/>
    <w:rsid w:val="00803ABC"/>
    <w:rsid w:val="008125DF"/>
    <w:rsid w:val="00821A82"/>
    <w:rsid w:val="0082597D"/>
    <w:rsid w:val="00847BE2"/>
    <w:rsid w:val="00847DC1"/>
    <w:rsid w:val="008736B4"/>
    <w:rsid w:val="00891995"/>
    <w:rsid w:val="008951AE"/>
    <w:rsid w:val="008B2FFD"/>
    <w:rsid w:val="008C42E3"/>
    <w:rsid w:val="008D7B02"/>
    <w:rsid w:val="0090033A"/>
    <w:rsid w:val="00952A92"/>
    <w:rsid w:val="00975A15"/>
    <w:rsid w:val="009768E9"/>
    <w:rsid w:val="009B209B"/>
    <w:rsid w:val="009C62AD"/>
    <w:rsid w:val="009D03C4"/>
    <w:rsid w:val="009D4476"/>
    <w:rsid w:val="00A160BE"/>
    <w:rsid w:val="00A41058"/>
    <w:rsid w:val="00A42154"/>
    <w:rsid w:val="00A53D86"/>
    <w:rsid w:val="00A77D84"/>
    <w:rsid w:val="00A8784F"/>
    <w:rsid w:val="00AA62F4"/>
    <w:rsid w:val="00AB2053"/>
    <w:rsid w:val="00B00069"/>
    <w:rsid w:val="00B06157"/>
    <w:rsid w:val="00B61ED8"/>
    <w:rsid w:val="00B64A76"/>
    <w:rsid w:val="00B71636"/>
    <w:rsid w:val="00B820D7"/>
    <w:rsid w:val="00B84E99"/>
    <w:rsid w:val="00B92BA4"/>
    <w:rsid w:val="00BA5B7E"/>
    <w:rsid w:val="00BA5CEC"/>
    <w:rsid w:val="00BE5A34"/>
    <w:rsid w:val="00BF24C3"/>
    <w:rsid w:val="00C16CDB"/>
    <w:rsid w:val="00C25715"/>
    <w:rsid w:val="00C46834"/>
    <w:rsid w:val="00C475D5"/>
    <w:rsid w:val="00C60F2B"/>
    <w:rsid w:val="00C76D57"/>
    <w:rsid w:val="00C81E83"/>
    <w:rsid w:val="00CA0764"/>
    <w:rsid w:val="00CC447B"/>
    <w:rsid w:val="00CD18AA"/>
    <w:rsid w:val="00CD5682"/>
    <w:rsid w:val="00CD56FD"/>
    <w:rsid w:val="00CD7119"/>
    <w:rsid w:val="00CE584A"/>
    <w:rsid w:val="00D0186A"/>
    <w:rsid w:val="00D20D85"/>
    <w:rsid w:val="00D412B3"/>
    <w:rsid w:val="00D60BFB"/>
    <w:rsid w:val="00D66455"/>
    <w:rsid w:val="00D73C25"/>
    <w:rsid w:val="00D83779"/>
    <w:rsid w:val="00D85ABA"/>
    <w:rsid w:val="00DA4A99"/>
    <w:rsid w:val="00DD1628"/>
    <w:rsid w:val="00DE55EE"/>
    <w:rsid w:val="00DE6591"/>
    <w:rsid w:val="00E03CA7"/>
    <w:rsid w:val="00E1138E"/>
    <w:rsid w:val="00E33044"/>
    <w:rsid w:val="00E355B8"/>
    <w:rsid w:val="00E404AF"/>
    <w:rsid w:val="00E525C5"/>
    <w:rsid w:val="00E548A4"/>
    <w:rsid w:val="00E56DC3"/>
    <w:rsid w:val="00E90915"/>
    <w:rsid w:val="00E94E69"/>
    <w:rsid w:val="00EB7FB4"/>
    <w:rsid w:val="00EC2DE0"/>
    <w:rsid w:val="00EC58C4"/>
    <w:rsid w:val="00EC7ADA"/>
    <w:rsid w:val="00F21FAE"/>
    <w:rsid w:val="00F235D3"/>
    <w:rsid w:val="00F6526C"/>
    <w:rsid w:val="00F74B2C"/>
    <w:rsid w:val="00F87070"/>
    <w:rsid w:val="00F932FB"/>
    <w:rsid w:val="00F9615A"/>
    <w:rsid w:val="00FA16EF"/>
    <w:rsid w:val="00FC5339"/>
    <w:rsid w:val="00FE583E"/>
    <w:rsid w:val="00FE7C83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133AC"/>
  <w15:chartTrackingRefBased/>
  <w15:docId w15:val="{17A5CA8B-81BC-4701-8039-4F152F40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l">
    <w:name w:val="Normal"/>
    <w:semiHidden/>
    <w:qFormat/>
    <w:rsid w:val="004C4277"/>
  </w:style>
  <w:style w:type="paragraph" w:styleId="Cmsor1">
    <w:name w:val="heading 1"/>
    <w:basedOn w:val="Norml"/>
    <w:next w:val="Norml"/>
    <w:link w:val="Cmsor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incstrkz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llb">
    <w:name w:val="footer"/>
    <w:basedOn w:val="Norml"/>
    <w:link w:val="llb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uborkszveg">
    <w:name w:val="Balloon Text"/>
    <w:aliases w:val="Comments"/>
    <w:basedOn w:val="Body"/>
    <w:link w:val="Buborkszveg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aliases w:val="Comments Char"/>
    <w:basedOn w:val="Bekezdsalapbettpusa"/>
    <w:link w:val="Buborkszveg"/>
    <w:uiPriority w:val="99"/>
    <w:semiHidden/>
    <w:rsid w:val="00CA0764"/>
    <w:rPr>
      <w:rFonts w:cs="Segoe UI"/>
      <w:sz w:val="18"/>
      <w:szCs w:val="18"/>
    </w:rPr>
  </w:style>
  <w:style w:type="paragraph" w:styleId="lfej">
    <w:name w:val="header"/>
    <w:basedOn w:val="Body"/>
    <w:link w:val="lfej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A0764"/>
    <w:rPr>
      <w:sz w:val="16"/>
    </w:rPr>
  </w:style>
  <w:style w:type="character" w:styleId="Hiperhivatkozs">
    <w:name w:val="Hyperlink"/>
    <w:basedOn w:val="Bekezdsalapbettpusa"/>
    <w:uiPriority w:val="99"/>
    <w:semiHidden/>
    <w:rsid w:val="00CA0764"/>
    <w:rPr>
      <w:color w:val="DC0451"/>
      <w:u w:val="single"/>
    </w:rPr>
  </w:style>
  <w:style w:type="character" w:styleId="Jegyzethivatkozs">
    <w:name w:val="annotation reference"/>
    <w:basedOn w:val="Bekezdsalapbettpusa"/>
    <w:uiPriority w:val="99"/>
    <w:semiHidden/>
    <w:locked/>
    <w:rsid w:val="00C76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D57"/>
    <w:rPr>
      <w:sz w:val="16"/>
    </w:rPr>
  </w:style>
  <w:style w:type="character" w:styleId="Lbjegyzet-hivatkozs">
    <w:name w:val="footnote reference"/>
    <w:basedOn w:val="Bekezdsalapbettpusa"/>
    <w:uiPriority w:val="99"/>
    <w:semiHidden/>
    <w:locked/>
    <w:rsid w:val="00C76D5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D57"/>
    <w:rPr>
      <w:sz w:val="16"/>
    </w:rPr>
  </w:style>
  <w:style w:type="character" w:styleId="Oldalszm">
    <w:name w:val="page number"/>
    <w:basedOn w:val="Bekezdsalapbettpusa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llbChar">
    <w:name w:val="Élőláb Char"/>
    <w:basedOn w:val="Bekezdsalapbettpusa"/>
    <w:link w:val="llb"/>
    <w:uiPriority w:val="99"/>
    <w:rsid w:val="005053F5"/>
  </w:style>
  <w:style w:type="character" w:customStyle="1" w:styleId="Cmsor3Char">
    <w:name w:val="Címsor 3 Char"/>
    <w:basedOn w:val="Bekezdsalapbettpusa"/>
    <w:link w:val="Cmsor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J1">
    <w:name w:val="toc 1"/>
    <w:basedOn w:val="Body"/>
    <w:next w:val="Norm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J2">
    <w:name w:val="toc 2"/>
    <w:basedOn w:val="Norml"/>
    <w:next w:val="Norml"/>
    <w:autoRedefine/>
    <w:uiPriority w:val="39"/>
    <w:semiHidden/>
    <w:locked/>
    <w:rsid w:val="004529D6"/>
    <w:pPr>
      <w:tabs>
        <w:tab w:val="left" w:pos="1077"/>
      </w:tabs>
      <w:spacing w:after="100"/>
      <w:ind w:left="1077" w:hanging="680"/>
    </w:pPr>
  </w:style>
  <w:style w:type="paragraph" w:styleId="TJ3">
    <w:name w:val="toc 3"/>
    <w:basedOn w:val="Norml"/>
    <w:next w:val="Norm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J4">
    <w:name w:val="toc 4"/>
    <w:basedOn w:val="Norml"/>
    <w:next w:val="Norm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Rcsostblzat">
    <w:name w:val="Table Grid"/>
    <w:basedOn w:val="Normltblzat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locked/>
    <w:rsid w:val="00E548A4"/>
    <w:rPr>
      <w:color w:val="605E5C"/>
      <w:shd w:val="clear" w:color="auto" w:fill="E1DFDD"/>
    </w:rPr>
  </w:style>
  <w:style w:type="paragraph" w:customStyle="1" w:styleId="bullet1bo">
    <w:name w:val="bullet 1bo"/>
    <w:basedOn w:val="bullet1"/>
    <w:rsid w:val="00622B82"/>
  </w:style>
  <w:style w:type="paragraph" w:customStyle="1" w:styleId="zFSco-names">
    <w:name w:val="zFSco-names"/>
    <w:basedOn w:val="Norml"/>
    <w:next w:val="Norml"/>
    <w:rsid w:val="00A42154"/>
    <w:pPr>
      <w:spacing w:before="120" w:after="120" w:line="290" w:lineRule="auto"/>
      <w:jc w:val="center"/>
    </w:pPr>
    <w:rPr>
      <w:rFonts w:eastAsia="Times New Roman" w:cs="Times New Roman"/>
      <w:kern w:val="24"/>
      <w:sz w:val="24"/>
      <w:szCs w:val="24"/>
    </w:rPr>
  </w:style>
  <w:style w:type="paragraph" w:customStyle="1" w:styleId="zFSDate">
    <w:name w:val="zFSDate"/>
    <w:basedOn w:val="Norml"/>
    <w:rsid w:val="00A42154"/>
    <w:pPr>
      <w:spacing w:after="0" w:line="290" w:lineRule="auto"/>
      <w:jc w:val="center"/>
    </w:pPr>
    <w:rPr>
      <w:rFonts w:eastAsia="Times New Roman" w:cs="Times New Roman"/>
      <w:kern w:val="20"/>
      <w:sz w:val="18"/>
      <w:szCs w:val="24"/>
    </w:rPr>
  </w:style>
  <w:style w:type="paragraph" w:customStyle="1" w:styleId="zFSNarrative">
    <w:name w:val="zFSNarrative"/>
    <w:basedOn w:val="Norml"/>
    <w:rsid w:val="00A42154"/>
    <w:pPr>
      <w:spacing w:after="120" w:line="290" w:lineRule="auto"/>
      <w:jc w:val="center"/>
    </w:pPr>
    <w:rPr>
      <w:rFonts w:eastAsia="Times New Roman" w:cs="Times New Roman"/>
      <w:kern w:val="20"/>
      <w:sz w:val="18"/>
      <w:szCs w:val="24"/>
    </w:rPr>
  </w:style>
  <w:style w:type="paragraph" w:customStyle="1" w:styleId="zFSDraft">
    <w:name w:val="zFSDraft"/>
    <w:basedOn w:val="Norml"/>
    <w:rsid w:val="00A42154"/>
    <w:pPr>
      <w:spacing w:after="0" w:line="290" w:lineRule="auto"/>
      <w:jc w:val="left"/>
    </w:pPr>
    <w:rPr>
      <w:rFonts w:ascii="Arial" w:eastAsia="Times New Roman" w:hAnsi="Arial" w:cs="Times New Roman"/>
      <w:kern w:val="20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locked/>
    <w:rsid w:val="00F74B2C"/>
    <w:rPr>
      <w:b/>
      <w:bCs/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4B2C"/>
    <w:rPr>
      <w:b/>
      <w:bCs/>
      <w:sz w:val="16"/>
    </w:rPr>
  </w:style>
  <w:style w:type="paragraph" w:styleId="Cm">
    <w:name w:val="Title"/>
    <w:basedOn w:val="Norml"/>
    <w:next w:val="Body"/>
    <w:link w:val="CmChar"/>
    <w:qFormat/>
    <w:locked/>
    <w:rsid w:val="00D73C25"/>
    <w:pPr>
      <w:keepNext/>
      <w:spacing w:after="240" w:line="290" w:lineRule="auto"/>
    </w:pPr>
    <w:rPr>
      <w:rFonts w:eastAsia="Times New Roman" w:cs="Arial"/>
      <w:b/>
      <w:bCs/>
      <w:kern w:val="28"/>
      <w:sz w:val="25"/>
      <w:szCs w:val="32"/>
    </w:rPr>
  </w:style>
  <w:style w:type="character" w:customStyle="1" w:styleId="CmChar">
    <w:name w:val="Cím Char"/>
    <w:basedOn w:val="Bekezdsalapbettpusa"/>
    <w:link w:val="Cm"/>
    <w:rsid w:val="00D73C25"/>
    <w:rPr>
      <w:rFonts w:eastAsia="Times New Roman" w:cs="Arial"/>
      <w:b/>
      <w:bCs/>
      <w:kern w:val="28"/>
      <w:sz w:val="25"/>
      <w:szCs w:val="32"/>
    </w:rPr>
  </w:style>
  <w:style w:type="paragraph" w:customStyle="1" w:styleId="Table4">
    <w:name w:val="Table 4"/>
    <w:basedOn w:val="Norml"/>
    <w:rsid w:val="00D73C25"/>
    <w:pPr>
      <w:tabs>
        <w:tab w:val="left" w:pos="567"/>
      </w:tabs>
      <w:spacing w:before="60" w:after="60" w:line="290" w:lineRule="auto"/>
      <w:ind w:left="567" w:hanging="567"/>
      <w:jc w:val="left"/>
      <w:outlineLvl w:val="3"/>
    </w:pPr>
    <w:rPr>
      <w:rFonts w:eastAsia="Times New Roman" w:cs="Times New Roman"/>
      <w:kern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Documents\Egy&#233;ni%20Office-sablonok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4ECA-B17E-4FD3-A367-B1B50B3E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</Template>
  <TotalTime>47</TotalTime>
  <Pages>6</Pages>
  <Words>1765</Words>
  <Characters>12179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Dr. Sipos Adrienn</cp:lastModifiedBy>
  <cp:revision>20</cp:revision>
  <dcterms:created xsi:type="dcterms:W3CDTF">2019-03-26T12:46:00Z</dcterms:created>
  <dcterms:modified xsi:type="dcterms:W3CDTF">2025-06-30T06:57:00Z</dcterms:modified>
</cp:coreProperties>
</file>